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C23" w:rsidRPr="00430C23" w:rsidRDefault="00430C23" w:rsidP="00430C23">
      <w:pPr>
        <w:rPr>
          <w:b/>
          <w:bCs/>
          <w:i/>
          <w:sz w:val="32"/>
          <w:u w:val="single"/>
        </w:rPr>
      </w:pPr>
      <w:r w:rsidRPr="00430C23">
        <w:rPr>
          <w:b/>
          <w:bCs/>
          <w:i/>
          <w:sz w:val="32"/>
          <w:u w:val="single"/>
        </w:rPr>
        <w:t>2011. évi CXII. törvény</w:t>
      </w:r>
    </w:p>
    <w:p w:rsidR="00430C23" w:rsidRPr="00430C23" w:rsidRDefault="00430C23" w:rsidP="00430C23">
      <w:pPr>
        <w:rPr>
          <w:b/>
          <w:bCs/>
          <w:i/>
          <w:sz w:val="32"/>
          <w:u w:val="single"/>
        </w:rPr>
      </w:pPr>
      <w:proofErr w:type="gramStart"/>
      <w:r w:rsidRPr="00430C23">
        <w:rPr>
          <w:b/>
          <w:bCs/>
          <w:i/>
          <w:sz w:val="32"/>
          <w:u w:val="single"/>
        </w:rPr>
        <w:t>az</w:t>
      </w:r>
      <w:proofErr w:type="gramEnd"/>
      <w:r w:rsidRPr="00430C23">
        <w:rPr>
          <w:b/>
          <w:bCs/>
          <w:i/>
          <w:sz w:val="32"/>
          <w:u w:val="single"/>
        </w:rPr>
        <w:t xml:space="preserve"> információs önrendelkezési jogról és az információszabadságról</w:t>
      </w:r>
      <w:hyperlink r:id="rId7" w:anchor="lbj0id7a7" w:tooltip="" w:history="1">
        <w:r w:rsidRPr="00430C23">
          <w:rPr>
            <w:rStyle w:val="Hiperhivatkozs"/>
            <w:b/>
            <w:bCs/>
            <w:i/>
            <w:sz w:val="32"/>
            <w:vertAlign w:val="superscript"/>
          </w:rPr>
          <w:t> * </w:t>
        </w:r>
      </w:hyperlink>
    </w:p>
    <w:p w:rsidR="00430C23" w:rsidRPr="00430C23" w:rsidRDefault="00430C23" w:rsidP="00430C23">
      <w:pPr>
        <w:spacing w:before="100" w:beforeAutospacing="1" w:after="100" w:afterAutospacing="1"/>
        <w:jc w:val="center"/>
        <w:outlineLvl w:val="2"/>
        <w:rPr>
          <w:b/>
          <w:bCs/>
          <w:sz w:val="27"/>
          <w:szCs w:val="27"/>
        </w:rPr>
      </w:pPr>
      <w:r w:rsidRPr="00430C23">
        <w:rPr>
          <w:b/>
          <w:bCs/>
          <w:sz w:val="27"/>
          <w:szCs w:val="27"/>
        </w:rPr>
        <w:t>23. Az elektronikus közzététel kötelezettsége</w:t>
      </w:r>
    </w:p>
    <w:p w:rsidR="00430C23" w:rsidRPr="00430C23" w:rsidRDefault="00430C23" w:rsidP="00430C23">
      <w:pPr>
        <w:spacing w:before="100" w:beforeAutospacing="1" w:after="100" w:afterAutospacing="1"/>
        <w:ind w:firstLine="240"/>
      </w:pPr>
      <w:r w:rsidRPr="00430C23">
        <w:rPr>
          <w:b/>
          <w:bCs/>
        </w:rPr>
        <w:t xml:space="preserve">33. § </w:t>
      </w:r>
      <w:r w:rsidRPr="00430C23">
        <w:t xml:space="preserve">(1) Az e törvény alapján kötelezően közzéteendő közérdekű adatokat internetes honlapon, digitális formában, bárki számára, személyazonosítás nélkül, korlátozástól mentesen, kinyomtatható és részleteiben is adatvesztés és </w:t>
      </w:r>
      <w:proofErr w:type="spellStart"/>
      <w:r w:rsidRPr="00430C23">
        <w:t>-torzulás</w:t>
      </w:r>
      <w:proofErr w:type="spellEnd"/>
      <w:r w:rsidRPr="00430C23">
        <w:t xml:space="preserve"> nélkül kimásolható módon, a betekintés, a letöltés, a nyomtatás, a kimásolás és a hálózati adatátvitel szempontjából is díjmentesen kell hozzáférhetővé tenni (a továbbiakban: elektronikus közzététel). A közzétett adatok megismerése személyes adatok közléséhez nem köthető.</w:t>
      </w:r>
    </w:p>
    <w:p w:rsidR="00430C23" w:rsidRPr="00430C23" w:rsidRDefault="00430C23" w:rsidP="00430C23">
      <w:pPr>
        <w:spacing w:before="100" w:beforeAutospacing="1" w:after="100" w:afterAutospacing="1"/>
        <w:ind w:firstLine="240"/>
      </w:pPr>
      <w:r w:rsidRPr="00430C23">
        <w:t>(2) A 37. § szerinti közzétételi listákon meghatározott adatait saját honlapján - ha törvény másként nem rendelkezik - közzéteszi</w:t>
      </w:r>
    </w:p>
    <w:p w:rsidR="00430C23" w:rsidRPr="00430C23" w:rsidRDefault="00430C23" w:rsidP="00430C23">
      <w:pPr>
        <w:spacing w:before="100" w:beforeAutospacing="1" w:after="100" w:afterAutospacing="1"/>
        <w:ind w:firstLine="240"/>
      </w:pPr>
      <w:proofErr w:type="gramStart"/>
      <w:r w:rsidRPr="00430C23">
        <w:rPr>
          <w:i/>
          <w:iCs/>
        </w:rPr>
        <w:t>a</w:t>
      </w:r>
      <w:proofErr w:type="gramEnd"/>
      <w:r w:rsidRPr="00430C23">
        <w:rPr>
          <w:i/>
          <w:iCs/>
        </w:rPr>
        <w:t>)</w:t>
      </w:r>
      <w:hyperlink r:id="rId8" w:anchor="lbj122id7a7" w:tooltip="" w:history="1">
        <w:r w:rsidRPr="00430C23">
          <w:rPr>
            <w:i/>
            <w:iCs/>
            <w:color w:val="0000FF"/>
            <w:u w:val="single"/>
            <w:vertAlign w:val="superscript"/>
          </w:rPr>
          <w:t> * </w:t>
        </w:r>
      </w:hyperlink>
      <w:r w:rsidRPr="00430C23">
        <w:rPr>
          <w:i/>
          <w:iCs/>
        </w:rPr>
        <w:t xml:space="preserve"> </w:t>
      </w:r>
      <w:r w:rsidRPr="00430C23">
        <w:t>a Köztársasági Elnök Hivatala, az Országgyűlés Hivatala, az Alkotmánybíróság Hivatala, az Alapvető Jogok Biztosának Hivatala, az Állami Számvevőszék, a Magyar Tudományos Akadémia, a Magyar Művészeti Akadémia, az Országos Bírósági Hivatal, a Legfőbb Ügyészség,</w:t>
      </w:r>
    </w:p>
    <w:p w:rsidR="00430C23" w:rsidRPr="00430C23" w:rsidRDefault="00430C23" w:rsidP="00430C23">
      <w:pPr>
        <w:spacing w:before="100" w:beforeAutospacing="1" w:after="100" w:afterAutospacing="1"/>
        <w:ind w:firstLine="240"/>
      </w:pPr>
      <w:r w:rsidRPr="00430C23">
        <w:rPr>
          <w:i/>
          <w:iCs/>
        </w:rPr>
        <w:t>b)</w:t>
      </w:r>
      <w:hyperlink r:id="rId9" w:anchor="lbj123id7a7" w:tooltip="" w:history="1">
        <w:r w:rsidRPr="00430C23">
          <w:rPr>
            <w:i/>
            <w:iCs/>
            <w:color w:val="0000FF"/>
            <w:u w:val="single"/>
            <w:vertAlign w:val="superscript"/>
          </w:rPr>
          <w:t> * </w:t>
        </w:r>
      </w:hyperlink>
    </w:p>
    <w:p w:rsidR="00430C23" w:rsidRPr="00430C23" w:rsidRDefault="00430C23" w:rsidP="00430C23">
      <w:pPr>
        <w:spacing w:before="100" w:beforeAutospacing="1" w:after="100" w:afterAutospacing="1"/>
        <w:ind w:firstLine="240"/>
      </w:pPr>
      <w:r w:rsidRPr="00430C23">
        <w:rPr>
          <w:i/>
          <w:iCs/>
        </w:rPr>
        <w:t>c)</w:t>
      </w:r>
      <w:hyperlink r:id="rId10" w:anchor="lbj124id7a7" w:tooltip="" w:history="1">
        <w:r w:rsidRPr="00430C23">
          <w:rPr>
            <w:i/>
            <w:iCs/>
            <w:color w:val="0000FF"/>
            <w:u w:val="single"/>
            <w:vertAlign w:val="superscript"/>
          </w:rPr>
          <w:t> * </w:t>
        </w:r>
      </w:hyperlink>
      <w:r w:rsidRPr="00430C23">
        <w:rPr>
          <w:i/>
          <w:iCs/>
        </w:rPr>
        <w:t xml:space="preserve"> </w:t>
      </w:r>
      <w:r w:rsidRPr="00430C23">
        <w:t>a központi államigazgatási szerv a kormánybizottság kivételével, továbbá az országos kamara, valamint</w:t>
      </w:r>
    </w:p>
    <w:p w:rsidR="00430C23" w:rsidRPr="00430C23" w:rsidRDefault="00430C23" w:rsidP="00430C23">
      <w:pPr>
        <w:spacing w:before="100" w:beforeAutospacing="1" w:after="100" w:afterAutospacing="1"/>
        <w:ind w:firstLine="240"/>
      </w:pPr>
      <w:r w:rsidRPr="00430C23">
        <w:rPr>
          <w:i/>
          <w:iCs/>
        </w:rPr>
        <w:t>d)</w:t>
      </w:r>
      <w:hyperlink r:id="rId11" w:anchor="lbj125id7a7" w:tooltip="" w:history="1">
        <w:r w:rsidRPr="00430C23">
          <w:rPr>
            <w:i/>
            <w:iCs/>
            <w:color w:val="0000FF"/>
            <w:u w:val="single"/>
            <w:vertAlign w:val="superscript"/>
          </w:rPr>
          <w:t> * </w:t>
        </w:r>
      </w:hyperlink>
      <w:r w:rsidRPr="00430C23">
        <w:rPr>
          <w:i/>
          <w:iCs/>
        </w:rPr>
        <w:t xml:space="preserve"> </w:t>
      </w:r>
      <w:r w:rsidRPr="00430C23">
        <w:t>a fővárosi és megyei kormányhivatal.</w:t>
      </w:r>
    </w:p>
    <w:p w:rsidR="00430C23" w:rsidRPr="00430C23" w:rsidRDefault="00430C23" w:rsidP="00430C23">
      <w:pPr>
        <w:spacing w:before="100" w:beforeAutospacing="1" w:after="100" w:afterAutospacing="1"/>
        <w:ind w:firstLine="240"/>
      </w:pPr>
      <w:r w:rsidRPr="00430C23">
        <w:t>(3) A (2) bekezdésben nem szereplő közfeladatot ellátó szervek a 37. § szerinti elektronikus közzétételi kötelezettségüknek választásuk szerint saját vagy társulásaik által közösen működtetett, illetve a felügyeletüket, szakmai irányításukat vagy működésükkel kapcsolatos koordinációt ellátó szervek által fenntartott, valamint az erre a célra létrehozott központi honlapon való közzététellel is eleget tehetnek.</w:t>
      </w:r>
    </w:p>
    <w:p w:rsidR="00430C23" w:rsidRPr="00430C23" w:rsidRDefault="00430C23" w:rsidP="00430C23">
      <w:pPr>
        <w:spacing w:before="100" w:beforeAutospacing="1" w:after="100" w:afterAutospacing="1"/>
        <w:ind w:firstLine="240"/>
      </w:pPr>
      <w:r w:rsidRPr="00430C23">
        <w:t>(4) Ha a közoktatási intézmény nem lát el országos vagy térségi feladatot, e törvény szerinti elektronikus közzétételi kötelezettségének az ágazati jogszabályokban meghatározott információs rendszerhez történő adatszolgáltatás teljesítésével eleget tesz.</w:t>
      </w:r>
    </w:p>
    <w:p w:rsidR="00430C23" w:rsidRPr="00430C23" w:rsidRDefault="00430C23" w:rsidP="00430C23">
      <w:pPr>
        <w:spacing w:before="100" w:beforeAutospacing="1" w:after="100" w:afterAutospacing="1"/>
        <w:jc w:val="center"/>
        <w:outlineLvl w:val="2"/>
        <w:rPr>
          <w:b/>
          <w:bCs/>
          <w:sz w:val="27"/>
          <w:szCs w:val="27"/>
        </w:rPr>
      </w:pPr>
      <w:r w:rsidRPr="00430C23">
        <w:rPr>
          <w:b/>
          <w:bCs/>
          <w:sz w:val="27"/>
          <w:szCs w:val="27"/>
        </w:rPr>
        <w:t>24. A közzétételi listák</w:t>
      </w:r>
    </w:p>
    <w:p w:rsidR="00430C23" w:rsidRPr="00430C23" w:rsidRDefault="00430C23" w:rsidP="00430C23">
      <w:pPr>
        <w:spacing w:before="100" w:beforeAutospacing="1" w:after="100" w:afterAutospacing="1"/>
        <w:ind w:firstLine="240"/>
      </w:pPr>
      <w:r w:rsidRPr="00430C23">
        <w:rPr>
          <w:b/>
          <w:bCs/>
        </w:rPr>
        <w:t xml:space="preserve">37. § </w:t>
      </w:r>
      <w:r w:rsidRPr="00430C23">
        <w:t>(1) A 33. § (2)-(4) bekezdésében meghatározott szervek (a továbbiakban együtt: közzétételre kötelezett szerv) - a (4) bekezdésben meghatározott kivétellel - tevékenységükhöz kapcsolódóan az 1. melléklet szerinti általános közzétételi listában meghatározott adatokat az 1. mellékletben foglaltak szerint közzéteszik.</w:t>
      </w:r>
    </w:p>
    <w:p w:rsidR="00430C23" w:rsidRPr="00430C23" w:rsidRDefault="00430C23" w:rsidP="00430C23">
      <w:pPr>
        <w:spacing w:before="100" w:beforeAutospacing="1" w:after="100" w:afterAutospacing="1"/>
        <w:ind w:firstLine="240"/>
      </w:pPr>
      <w:r w:rsidRPr="00430C23">
        <w:t>(2) Jogszabály egyes ágazatokra, a közfeladatot ellátó szervtípusra vonatkozóan meghatározhat egyéb közzéteendő adatokat (a továbbiakban: különös közzétételi lista).</w:t>
      </w:r>
    </w:p>
    <w:p w:rsidR="00430C23" w:rsidRPr="00430C23" w:rsidRDefault="00430C23" w:rsidP="00430C23">
      <w:pPr>
        <w:spacing w:before="100" w:beforeAutospacing="1" w:after="100" w:afterAutospacing="1"/>
        <w:ind w:firstLine="240"/>
      </w:pPr>
      <w:r w:rsidRPr="00430C23">
        <w:t>(3) A közzétételre kötelezett szerv vezetője - a Hatóság véleményének kikérésével -, valamint jogszabály a közfeladatot ellátó szervre, azok irányítása, felügyelete alá tartozó szervekre vagy azok egy részére kiterjedő hatállyal további kötelezően közzéteendő adatkört határozhat meg (a továbbiakban: egyedi közzétételi lista).</w:t>
      </w:r>
    </w:p>
    <w:p w:rsidR="00430C23" w:rsidRPr="00430C23" w:rsidRDefault="00430C23" w:rsidP="00430C23">
      <w:pPr>
        <w:spacing w:before="100" w:beforeAutospacing="1" w:after="100" w:afterAutospacing="1"/>
        <w:ind w:firstLine="240"/>
      </w:pPr>
      <w:r w:rsidRPr="00430C23">
        <w:t>(4)</w:t>
      </w:r>
      <w:hyperlink r:id="rId12" w:anchor="lbj126id7a7" w:tooltip="" w:history="1">
        <w:r w:rsidRPr="00430C23">
          <w:rPr>
            <w:color w:val="0000FF"/>
            <w:u w:val="single"/>
            <w:vertAlign w:val="superscript"/>
          </w:rPr>
          <w:t> * </w:t>
        </w:r>
      </w:hyperlink>
      <w:r w:rsidRPr="00430C23">
        <w:t xml:space="preserve"> A nemzetbiztonsági szolgálatok által közzéteendő adatok körét a Kormány - a Hatóság véleményének kikérésével - rendeletben állapítja meg.</w:t>
      </w:r>
    </w:p>
    <w:p w:rsidR="00430C23" w:rsidRPr="00430C23" w:rsidRDefault="00430C23" w:rsidP="00430C23">
      <w:pPr>
        <w:spacing w:before="100" w:beforeAutospacing="1" w:after="100" w:afterAutospacing="1"/>
        <w:ind w:firstLine="240"/>
      </w:pPr>
      <w:r w:rsidRPr="00430C23">
        <w:t>(5) Testületi szervként működő közzétételre kötelezett szerv esetén az egyedi közzétételi lista megállapítása és módosítása - a Hatóság véleményének kikérésével - a testület hatáskörébe tartozik.</w:t>
      </w:r>
    </w:p>
    <w:p w:rsidR="00430C23" w:rsidRPr="00430C23" w:rsidRDefault="00430C23" w:rsidP="00430C23">
      <w:pPr>
        <w:spacing w:before="100" w:beforeAutospacing="1" w:after="100" w:afterAutospacing="1"/>
        <w:ind w:firstLine="240"/>
      </w:pPr>
      <w:r w:rsidRPr="00430C23">
        <w:t>(6)</w:t>
      </w:r>
      <w:hyperlink r:id="rId13" w:anchor="lbj127id7a7" w:tooltip="" w:history="1">
        <w:r w:rsidRPr="00430C23">
          <w:rPr>
            <w:color w:val="0000FF"/>
            <w:u w:val="single"/>
            <w:vertAlign w:val="superscript"/>
          </w:rPr>
          <w:t> * </w:t>
        </w:r>
      </w:hyperlink>
      <w:r w:rsidRPr="00430C23">
        <w:t xml:space="preserve"> A közzétételre kötelezett szerv vezetője a közzétételi listában nem szereplő közérdekű adatokra vonatkozó adatigénylések adatai alapján legalább évente felülvizsgálja az általa a (3) bekezdés szerint kiadott közzétételi listát, és a jelentős arányban vagy mennyiségben felmerült adatigénylések alapján azt kiegészíti.</w:t>
      </w:r>
    </w:p>
    <w:p w:rsidR="00430C23" w:rsidRPr="00430C23" w:rsidRDefault="00430C23" w:rsidP="00430C23">
      <w:pPr>
        <w:spacing w:before="100" w:beforeAutospacing="1" w:after="100" w:afterAutospacing="1"/>
        <w:ind w:firstLine="240"/>
      </w:pPr>
      <w:r w:rsidRPr="00430C23">
        <w:lastRenderedPageBreak/>
        <w:t>(7) A közzétételi listában - a közzéteendő adat jellegétől függően - a közzététel gyakorisága is megállapítható.</w:t>
      </w:r>
    </w:p>
    <w:p w:rsidR="00430C23" w:rsidRPr="00430C23" w:rsidRDefault="00430C23" w:rsidP="00430C23">
      <w:pPr>
        <w:spacing w:before="100" w:beforeAutospacing="1" w:after="100" w:afterAutospacing="1"/>
        <w:ind w:firstLine="240"/>
      </w:pPr>
      <w:r w:rsidRPr="00430C23">
        <w:t>(8) A különös és egyedi közzétételi listák elkészítésére, illetve kiegészítésére a Hatóság is javaslatot tehet.</w:t>
      </w:r>
    </w:p>
    <w:p w:rsidR="00430C23" w:rsidRPr="00430C23" w:rsidRDefault="00430C23" w:rsidP="00430C23">
      <w:pPr>
        <w:spacing w:before="100" w:beforeAutospacing="1" w:after="100" w:afterAutospacing="1"/>
        <w:outlineLvl w:val="2"/>
        <w:rPr>
          <w:b/>
          <w:bCs/>
          <w:sz w:val="27"/>
          <w:szCs w:val="27"/>
        </w:rPr>
      </w:pPr>
      <w:r w:rsidRPr="00430C23">
        <w:rPr>
          <w:b/>
          <w:bCs/>
          <w:sz w:val="27"/>
          <w:szCs w:val="27"/>
        </w:rPr>
        <w:t>24/</w:t>
      </w:r>
      <w:proofErr w:type="gramStart"/>
      <w:r w:rsidRPr="00430C23">
        <w:rPr>
          <w:b/>
          <w:bCs/>
          <w:sz w:val="27"/>
          <w:szCs w:val="27"/>
        </w:rPr>
        <w:t>A.</w:t>
      </w:r>
      <w:proofErr w:type="gramEnd"/>
      <w:r w:rsidRPr="00430C23">
        <w:rPr>
          <w:b/>
          <w:bCs/>
          <w:sz w:val="27"/>
          <w:szCs w:val="27"/>
        </w:rPr>
        <w:t xml:space="preserve"> A közérdekű adatok központi elektronikus jegyzéke és az egységes </w:t>
      </w:r>
      <w:proofErr w:type="spellStart"/>
      <w:r w:rsidRPr="00430C23">
        <w:rPr>
          <w:b/>
          <w:bCs/>
          <w:sz w:val="27"/>
          <w:szCs w:val="27"/>
        </w:rPr>
        <w:t>közadatkereső</w:t>
      </w:r>
      <w:proofErr w:type="spellEnd"/>
      <w:r w:rsidRPr="00430C23">
        <w:rPr>
          <w:b/>
          <w:bCs/>
          <w:sz w:val="27"/>
          <w:szCs w:val="27"/>
        </w:rPr>
        <w:t xml:space="preserve"> rendszer</w:t>
      </w:r>
      <w:hyperlink r:id="rId14" w:anchor="lbj128id7a7" w:tooltip="" w:history="1">
        <w:r w:rsidRPr="00430C23">
          <w:rPr>
            <w:b/>
            <w:bCs/>
            <w:color w:val="0000FF"/>
            <w:sz w:val="27"/>
            <w:szCs w:val="27"/>
            <w:u w:val="single"/>
            <w:vertAlign w:val="superscript"/>
          </w:rPr>
          <w:t> * </w:t>
        </w:r>
      </w:hyperlink>
    </w:p>
    <w:p w:rsidR="00430C23" w:rsidRPr="00430C23" w:rsidRDefault="00430C23" w:rsidP="00430C23">
      <w:pPr>
        <w:spacing w:before="100" w:beforeAutospacing="1" w:after="100" w:afterAutospacing="1"/>
        <w:ind w:firstLine="240"/>
      </w:pPr>
      <w:r w:rsidRPr="00430C23">
        <w:rPr>
          <w:b/>
          <w:bCs/>
        </w:rPr>
        <w:t>37/</w:t>
      </w:r>
      <w:proofErr w:type="gramStart"/>
      <w:r w:rsidRPr="00430C23">
        <w:rPr>
          <w:b/>
          <w:bCs/>
        </w:rPr>
        <w:t>A.</w:t>
      </w:r>
      <w:proofErr w:type="gramEnd"/>
      <w:r w:rsidRPr="00430C23">
        <w:rPr>
          <w:b/>
          <w:bCs/>
        </w:rPr>
        <w:t xml:space="preserve"> §</w:t>
      </w:r>
      <w:hyperlink r:id="rId15" w:anchor="lbj129id7a7" w:tooltip="" w:history="1">
        <w:r w:rsidRPr="00430C23">
          <w:rPr>
            <w:b/>
            <w:bCs/>
            <w:color w:val="0000FF"/>
            <w:u w:val="single"/>
            <w:vertAlign w:val="superscript"/>
          </w:rPr>
          <w:t> * </w:t>
        </w:r>
      </w:hyperlink>
      <w:r w:rsidRPr="00430C23">
        <w:rPr>
          <w:b/>
          <w:bCs/>
        </w:rPr>
        <w:t xml:space="preserve"> </w:t>
      </w:r>
      <w:r w:rsidRPr="00430C23">
        <w:t>(1) Az elektronikusan közzétett adatok egyszerű és gyors elérhetősége érdekében az e törvény alapján közérdekű adat elektronikus közzétételére kötelezett szervek közérdekű adatot tartalmazó honlapjára, valamint az általuk fenntartott adatbázisra és nyilvántartásra vonatkozó leíró adatokat a közigazgatási informatika infrastrukturális megvalósíthatóságának biztosításáért felelős miniszter által működtetett, az erre a célra létrehozott honlapon közzétett központi elektronikus jegyzék összesítve tartalmazza.</w:t>
      </w:r>
    </w:p>
    <w:p w:rsidR="00430C23" w:rsidRPr="00430C23" w:rsidRDefault="00430C23" w:rsidP="00430C23">
      <w:pPr>
        <w:spacing w:before="100" w:beforeAutospacing="1" w:after="100" w:afterAutospacing="1"/>
        <w:ind w:firstLine="240"/>
      </w:pPr>
      <w:r w:rsidRPr="00430C23">
        <w:t xml:space="preserve">(2) Az (1) bekezdésben meghatározott szerv közérdekű adataihoz való egységes szempontok szerinti elektronikus hozzáférést és a közérdekű adatok közötti keresés lehetőségét a közigazgatási informatika infrastrukturális megvalósíthatóságának biztosításáért felelős miniszter által működtetett egységes </w:t>
      </w:r>
      <w:proofErr w:type="spellStart"/>
      <w:r w:rsidRPr="00430C23">
        <w:t>közadatkereső</w:t>
      </w:r>
      <w:proofErr w:type="spellEnd"/>
      <w:r w:rsidRPr="00430C23">
        <w:t xml:space="preserve"> rendszer biztosítja.</w:t>
      </w:r>
    </w:p>
    <w:p w:rsidR="00430C23" w:rsidRPr="00430C23" w:rsidRDefault="00430C23" w:rsidP="00430C23">
      <w:pPr>
        <w:spacing w:before="100" w:beforeAutospacing="1" w:after="100" w:afterAutospacing="1"/>
        <w:ind w:firstLine="240"/>
      </w:pPr>
      <w:r w:rsidRPr="00430C23">
        <w:rPr>
          <w:b/>
          <w:bCs/>
        </w:rPr>
        <w:t>37/B. §</w:t>
      </w:r>
      <w:hyperlink r:id="rId16" w:anchor="lbj130id7a7" w:tooltip="" w:history="1">
        <w:r w:rsidRPr="00430C23">
          <w:rPr>
            <w:b/>
            <w:bCs/>
            <w:color w:val="0000FF"/>
            <w:u w:val="single"/>
            <w:vertAlign w:val="superscript"/>
          </w:rPr>
          <w:t> * </w:t>
        </w:r>
      </w:hyperlink>
      <w:r w:rsidRPr="00430C23">
        <w:rPr>
          <w:b/>
          <w:bCs/>
        </w:rPr>
        <w:t xml:space="preserve"> </w:t>
      </w:r>
      <w:r w:rsidRPr="00430C23">
        <w:t xml:space="preserve">(1) Az adatfelelős gondoskodik a kezelésében lévő, közérdekű adatot tartalmazó honlapok, adatbázisok, illetve nyilvántartások leíró adatainak a közigazgatási informatika infrastrukturális megvalósíthatóságának biztosításáért felelős miniszternek történő továbbításáról és a továbbított közérdekű adatok rendszeres frissítéséről, valamint felel az egységes </w:t>
      </w:r>
      <w:proofErr w:type="spellStart"/>
      <w:r w:rsidRPr="00430C23">
        <w:t>közadatkereső</w:t>
      </w:r>
      <w:proofErr w:type="spellEnd"/>
      <w:r w:rsidRPr="00430C23">
        <w:t xml:space="preserve"> rendszerbe továbbított közérdekű adatok tartalmáért és a továbbított közérdekű adatok rendszeres frissítéséért is.</w:t>
      </w:r>
    </w:p>
    <w:p w:rsidR="00C77F3B" w:rsidRDefault="00430C23" w:rsidP="00430C23">
      <w:pPr>
        <w:spacing w:before="100" w:beforeAutospacing="1" w:after="100" w:afterAutospacing="1"/>
        <w:ind w:firstLine="240"/>
      </w:pPr>
      <w:r w:rsidRPr="00430C23">
        <w:t xml:space="preserve">(2) A közérdekű adatokat tartalmazó adatbázisok, illetve nyilvántartások jegyzékének fenntartása, valamint az egységes </w:t>
      </w:r>
      <w:proofErr w:type="spellStart"/>
      <w:r w:rsidRPr="00430C23">
        <w:t>közadatkereső</w:t>
      </w:r>
      <w:proofErr w:type="spellEnd"/>
      <w:r w:rsidRPr="00430C23">
        <w:t xml:space="preserve"> rendszerhez való csatlakozás nem mentesíti az adatfelelőst az elektronikus közzététel kötelezettsége alól.</w:t>
      </w:r>
    </w:p>
    <w:p w:rsidR="00C77F3B" w:rsidRDefault="00C77F3B">
      <w:r>
        <w:br w:type="page"/>
      </w:r>
    </w:p>
    <w:p w:rsidR="00C77F3B" w:rsidRPr="00C77F3B" w:rsidRDefault="00C77F3B" w:rsidP="00C77F3B">
      <w:pPr>
        <w:spacing w:before="100" w:beforeAutospacing="1" w:after="100" w:afterAutospacing="1"/>
        <w:outlineLvl w:val="1"/>
        <w:rPr>
          <w:b/>
          <w:bCs/>
          <w:sz w:val="36"/>
          <w:szCs w:val="36"/>
        </w:rPr>
      </w:pPr>
      <w:r w:rsidRPr="00C77F3B">
        <w:rPr>
          <w:b/>
          <w:bCs/>
          <w:i/>
          <w:iCs/>
          <w:sz w:val="36"/>
          <w:szCs w:val="36"/>
          <w:u w:val="single"/>
        </w:rPr>
        <w:lastRenderedPageBreak/>
        <w:t>1. melléklet a 2011. évi CXII. törvényhez</w:t>
      </w:r>
    </w:p>
    <w:p w:rsidR="00C77F3B" w:rsidRPr="00C77F3B" w:rsidRDefault="00C77F3B" w:rsidP="00C77F3B">
      <w:pPr>
        <w:spacing w:before="100" w:beforeAutospacing="1" w:after="100" w:afterAutospacing="1"/>
        <w:outlineLvl w:val="2"/>
        <w:rPr>
          <w:b/>
          <w:bCs/>
          <w:sz w:val="27"/>
          <w:szCs w:val="27"/>
        </w:rPr>
      </w:pPr>
      <w:r w:rsidRPr="00C77F3B">
        <w:rPr>
          <w:b/>
          <w:bCs/>
          <w:i/>
          <w:iCs/>
          <w:sz w:val="27"/>
          <w:szCs w:val="27"/>
        </w:rPr>
        <w:t>ÁLTALÁNOS KÖZZÉTÉTELI LISTA</w:t>
      </w:r>
    </w:p>
    <w:p w:rsidR="00C77F3B" w:rsidRPr="00C77F3B" w:rsidRDefault="00C77F3B" w:rsidP="00C77F3B">
      <w:pPr>
        <w:spacing w:before="100" w:beforeAutospacing="1" w:after="100" w:afterAutospacing="1"/>
        <w:outlineLvl w:val="3"/>
        <w:rPr>
          <w:b/>
          <w:bCs/>
        </w:rPr>
      </w:pPr>
      <w:r w:rsidRPr="00C77F3B">
        <w:rPr>
          <w:b/>
          <w:bCs/>
        </w:rPr>
        <w:t>I. Szervezeti, személyzeti adatok</w:t>
      </w:r>
    </w:p>
    <w:tbl>
      <w:tblPr>
        <w:tblW w:w="0" w:type="auto"/>
        <w:tblCellSpacing w:w="0" w:type="dxa"/>
        <w:tblCellMar>
          <w:left w:w="0" w:type="dxa"/>
          <w:right w:w="0" w:type="dxa"/>
        </w:tblCellMar>
        <w:tblLook w:val="04A0" w:firstRow="1" w:lastRow="0" w:firstColumn="1" w:lastColumn="0" w:noHBand="0" w:noVBand="1"/>
      </w:tblPr>
      <w:tblGrid>
        <w:gridCol w:w="450"/>
        <w:gridCol w:w="6071"/>
        <w:gridCol w:w="1800"/>
        <w:gridCol w:w="1800"/>
        <w:gridCol w:w="6"/>
      </w:tblGrid>
      <w:tr w:rsidR="00C77F3B" w:rsidRPr="00C77F3B" w:rsidTr="00C77F3B">
        <w:trPr>
          <w:tblCellSpacing w:w="0" w:type="dxa"/>
        </w:trPr>
        <w:tc>
          <w:tcPr>
            <w:tcW w:w="450" w:type="dxa"/>
            <w:vAlign w:val="center"/>
            <w:hideMark/>
          </w:tcPr>
          <w:p w:rsidR="00C77F3B" w:rsidRPr="00C77F3B" w:rsidRDefault="00C77F3B" w:rsidP="00C77F3B"/>
        </w:tc>
        <w:tc>
          <w:tcPr>
            <w:tcW w:w="6071" w:type="dxa"/>
            <w:vAlign w:val="center"/>
            <w:hideMark/>
          </w:tcPr>
          <w:p w:rsidR="00C77F3B" w:rsidRPr="00C77F3B" w:rsidRDefault="00C77F3B" w:rsidP="00C77F3B">
            <w:pPr>
              <w:jc w:val="center"/>
            </w:pPr>
            <w:r w:rsidRPr="00C77F3B">
              <w:t>Adat</w:t>
            </w:r>
          </w:p>
        </w:tc>
        <w:tc>
          <w:tcPr>
            <w:tcW w:w="1800" w:type="dxa"/>
            <w:vAlign w:val="center"/>
            <w:hideMark/>
          </w:tcPr>
          <w:p w:rsidR="00C77F3B" w:rsidRPr="00C77F3B" w:rsidRDefault="00C77F3B" w:rsidP="00C77F3B">
            <w:pPr>
              <w:jc w:val="center"/>
            </w:pPr>
            <w:r w:rsidRPr="00C77F3B">
              <w:t>Frissítés</w:t>
            </w:r>
          </w:p>
        </w:tc>
        <w:tc>
          <w:tcPr>
            <w:tcW w:w="1800" w:type="dxa"/>
            <w:vAlign w:val="center"/>
            <w:hideMark/>
          </w:tcPr>
          <w:p w:rsidR="00C77F3B" w:rsidRPr="00C77F3B" w:rsidRDefault="00C77F3B" w:rsidP="00C77F3B">
            <w:pPr>
              <w:jc w:val="center"/>
            </w:pPr>
            <w:r w:rsidRPr="00C77F3B">
              <w:t>Megőrzés</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1.</w:t>
            </w:r>
          </w:p>
        </w:tc>
        <w:tc>
          <w:tcPr>
            <w:tcW w:w="6071" w:type="dxa"/>
            <w:vAlign w:val="center"/>
            <w:hideMark/>
          </w:tcPr>
          <w:p w:rsidR="00C77F3B" w:rsidRPr="00C77F3B" w:rsidRDefault="00C77F3B" w:rsidP="00C77F3B">
            <w:r w:rsidRPr="00C77F3B">
              <w:t>A közfeladatot ellátó szerv hivatalos neve, székhelye, postai címe, telefon- és telefaxszáma, elektronikus levélcíme, honlapja, ügyfélszolgálatának elérhetőségei</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2.</w:t>
            </w:r>
          </w:p>
        </w:tc>
        <w:tc>
          <w:tcPr>
            <w:tcW w:w="6071" w:type="dxa"/>
            <w:vAlign w:val="center"/>
            <w:hideMark/>
          </w:tcPr>
          <w:p w:rsidR="00C77F3B" w:rsidRPr="00C77F3B" w:rsidRDefault="00C77F3B" w:rsidP="00C77F3B">
            <w:r w:rsidRPr="00C77F3B">
              <w:t>A közfeladatot ellátó szerv szervezeti felépítése szervezeti egységek megjelölésével, az egyes szervezeti egységek feladatai</w:t>
            </w:r>
          </w:p>
        </w:tc>
        <w:tc>
          <w:tcPr>
            <w:tcW w:w="1800" w:type="dxa"/>
            <w:vAlign w:val="center"/>
            <w:hideMark/>
          </w:tcPr>
          <w:p w:rsidR="00C77F3B" w:rsidRPr="00C77F3B" w:rsidRDefault="00C77F3B" w:rsidP="00C77F3B">
            <w:r w:rsidRPr="00C77F3B">
              <w:t>A változásokat</w:t>
            </w:r>
            <w:bookmarkStart w:id="0" w:name="_GoBack"/>
            <w:r w:rsidRPr="00C77F3B">
              <w:t xml:space="preserve"> </w:t>
            </w:r>
            <w:bookmarkEnd w:id="0"/>
            <w:r w:rsidRPr="00C77F3B">
              <w:t>követően azonnal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3.</w:t>
            </w:r>
          </w:p>
        </w:tc>
        <w:tc>
          <w:tcPr>
            <w:tcW w:w="6071" w:type="dxa"/>
            <w:vAlign w:val="center"/>
            <w:hideMark/>
          </w:tcPr>
          <w:p w:rsidR="00C77F3B" w:rsidRPr="00C77F3B" w:rsidRDefault="00C77F3B" w:rsidP="00C77F3B">
            <w:r w:rsidRPr="00C77F3B">
              <w:t>A közfeladatot ellátó szerv vezetőinek és az egyes szervezeti egységek vezetőinek neve, beosztása, elérhetősége (telefon- és telefaxszáma, elektronikus levélcíme)</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4.</w:t>
            </w:r>
          </w:p>
        </w:tc>
        <w:tc>
          <w:tcPr>
            <w:tcW w:w="6071" w:type="dxa"/>
            <w:vAlign w:val="center"/>
            <w:hideMark/>
          </w:tcPr>
          <w:p w:rsidR="00C77F3B" w:rsidRPr="00C77F3B" w:rsidRDefault="00C77F3B" w:rsidP="00C77F3B">
            <w:r w:rsidRPr="00C77F3B">
              <w:t>A szervezeten belül illetékes ügyfélkapcsolati vezető neve, elérhetősége (telefon- és telefaxszáma, elektronikus levélcíme) és az ügyfélfogadási rend</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5.</w:t>
            </w:r>
          </w:p>
        </w:tc>
        <w:tc>
          <w:tcPr>
            <w:tcW w:w="6071" w:type="dxa"/>
            <w:vAlign w:val="center"/>
            <w:hideMark/>
          </w:tcPr>
          <w:p w:rsidR="00C77F3B" w:rsidRPr="00C77F3B" w:rsidRDefault="00C77F3B" w:rsidP="00C77F3B">
            <w:r w:rsidRPr="00C77F3B">
              <w:t>Testületi szerv esetén a testület létszáma, összetétele, tagjainak neve, beosztása, elérhetősége</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6.</w:t>
            </w:r>
          </w:p>
        </w:tc>
        <w:tc>
          <w:tcPr>
            <w:tcW w:w="6071" w:type="dxa"/>
            <w:vAlign w:val="center"/>
            <w:hideMark/>
          </w:tcPr>
          <w:p w:rsidR="00C77F3B" w:rsidRPr="00C77F3B" w:rsidRDefault="00C77F3B" w:rsidP="00C77F3B">
            <w:r w:rsidRPr="00C77F3B">
              <w:t>A közfeladatot ellátó szerv irányítása, felügyelete vagy ellenőrzése alatt álló, vagy alárendeltségében működő más közfeladatot ellátó szervek megnevezése, és 1. pontban meghatározott adatai</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7.</w:t>
            </w:r>
          </w:p>
        </w:tc>
        <w:tc>
          <w:tcPr>
            <w:tcW w:w="6071" w:type="dxa"/>
            <w:vAlign w:val="center"/>
            <w:hideMark/>
          </w:tcPr>
          <w:p w:rsidR="00C77F3B" w:rsidRPr="00C77F3B" w:rsidRDefault="00C77F3B" w:rsidP="00C77F3B">
            <w:r w:rsidRPr="00C77F3B">
              <w:t>A közfeladatot ellátó szerv többségi tulajdonában álló, illetve részvételével működő gazdálkodó szervezet neve, székhelye, elérhetősége (postai címe, telefon- és telefaxszáma, elektronikus levélcíme), tevékenységi köre, képviselőjének neve, a közfeladatot ellátó szerv részesedésének mértéke</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8.</w:t>
            </w:r>
          </w:p>
        </w:tc>
        <w:tc>
          <w:tcPr>
            <w:tcW w:w="6071" w:type="dxa"/>
            <w:vAlign w:val="center"/>
            <w:hideMark/>
          </w:tcPr>
          <w:p w:rsidR="00C77F3B" w:rsidRPr="00C77F3B" w:rsidRDefault="00C77F3B" w:rsidP="00C77F3B">
            <w:r w:rsidRPr="00C77F3B">
              <w:t>A közfeladatot ellátó szerv által alapított közalapítványok neve, székhelye, elérhetősége (postai címe, telefon- és telefaxszáma, elektronikus levélcíme), alapító okirata, kezelő szervének tagjai</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9.</w:t>
            </w:r>
          </w:p>
        </w:tc>
        <w:tc>
          <w:tcPr>
            <w:tcW w:w="6071" w:type="dxa"/>
            <w:vAlign w:val="center"/>
            <w:hideMark/>
          </w:tcPr>
          <w:p w:rsidR="00C77F3B" w:rsidRPr="00C77F3B" w:rsidRDefault="00C77F3B" w:rsidP="00C77F3B">
            <w:r w:rsidRPr="00C77F3B">
              <w:t xml:space="preserve">A közfeladatot ellátó szerv által alapított költségvetési szerv neve, székhelye, a költségvetési szervet alapító jogszabály megjelölése, illetve az azt alapító határozat, a költségvetési </w:t>
            </w:r>
            <w:proofErr w:type="gramStart"/>
            <w:r w:rsidRPr="00C77F3B">
              <w:t>szerv alapító</w:t>
            </w:r>
            <w:proofErr w:type="gramEnd"/>
            <w:r w:rsidRPr="00C77F3B">
              <w:t xml:space="preserve"> okirata, vezetője, honlapjának elérhetősége, működési engedélye</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10.</w:t>
            </w:r>
          </w:p>
        </w:tc>
        <w:tc>
          <w:tcPr>
            <w:tcW w:w="6071" w:type="dxa"/>
            <w:vAlign w:val="center"/>
            <w:hideMark/>
          </w:tcPr>
          <w:p w:rsidR="00C77F3B" w:rsidRPr="00C77F3B" w:rsidRDefault="00C77F3B" w:rsidP="00C77F3B">
            <w:r w:rsidRPr="00C77F3B">
              <w:t>A közfeladatot ellátó szerv által alapított lapok neve, a szerkesztőség és kiadó neve és címe, valamint a főszerkesztő neve</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11.</w:t>
            </w:r>
          </w:p>
        </w:tc>
        <w:tc>
          <w:tcPr>
            <w:tcW w:w="6071" w:type="dxa"/>
            <w:vAlign w:val="center"/>
            <w:hideMark/>
          </w:tcPr>
          <w:p w:rsidR="00C77F3B" w:rsidRPr="00C77F3B" w:rsidRDefault="00C77F3B" w:rsidP="00C77F3B">
            <w:r w:rsidRPr="00C77F3B">
              <w:t>A közfeladatot ellátó szerv felettes, illetve felügyeleti szervének, hatósági döntései tekintetében a fellebbezés elbírálására jogosult szervnek, ennek hiányában a közfeladatot ellátó szerv felett törvényességi ellenőrzést gyakorló szervnek az 1. pontban meghatározott adatai</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bl>
    <w:p w:rsidR="00C77F3B" w:rsidRPr="00C77F3B" w:rsidRDefault="00C77F3B" w:rsidP="00C77F3B">
      <w:pPr>
        <w:spacing w:before="100" w:beforeAutospacing="1" w:after="100" w:afterAutospacing="1"/>
        <w:outlineLvl w:val="3"/>
        <w:rPr>
          <w:b/>
          <w:bCs/>
        </w:rPr>
      </w:pPr>
      <w:r w:rsidRPr="00C77F3B">
        <w:rPr>
          <w:b/>
          <w:bCs/>
        </w:rPr>
        <w:t>II. Tevékenységre, működésre vonatkozó adatok</w:t>
      </w:r>
    </w:p>
    <w:tbl>
      <w:tblPr>
        <w:tblW w:w="0" w:type="auto"/>
        <w:tblCellSpacing w:w="0" w:type="dxa"/>
        <w:tblCellMar>
          <w:left w:w="0" w:type="dxa"/>
          <w:right w:w="0" w:type="dxa"/>
        </w:tblCellMar>
        <w:tblLook w:val="04A0" w:firstRow="1" w:lastRow="0" w:firstColumn="1" w:lastColumn="0" w:noHBand="0" w:noVBand="1"/>
      </w:tblPr>
      <w:tblGrid>
        <w:gridCol w:w="460"/>
        <w:gridCol w:w="6061"/>
        <w:gridCol w:w="1800"/>
        <w:gridCol w:w="1800"/>
        <w:gridCol w:w="6"/>
      </w:tblGrid>
      <w:tr w:rsidR="00C77F3B" w:rsidRPr="00C77F3B" w:rsidTr="00C77F3B">
        <w:trPr>
          <w:tblCellSpacing w:w="0" w:type="dxa"/>
        </w:trPr>
        <w:tc>
          <w:tcPr>
            <w:tcW w:w="460" w:type="dxa"/>
            <w:vAlign w:val="center"/>
            <w:hideMark/>
          </w:tcPr>
          <w:p w:rsidR="00C77F3B" w:rsidRPr="00C77F3B" w:rsidRDefault="00C77F3B" w:rsidP="00C77F3B"/>
        </w:tc>
        <w:tc>
          <w:tcPr>
            <w:tcW w:w="6061" w:type="dxa"/>
            <w:vAlign w:val="center"/>
            <w:hideMark/>
          </w:tcPr>
          <w:p w:rsidR="00C77F3B" w:rsidRPr="00C77F3B" w:rsidRDefault="00C77F3B" w:rsidP="00C77F3B">
            <w:pPr>
              <w:jc w:val="center"/>
            </w:pPr>
            <w:r w:rsidRPr="00C77F3B">
              <w:t>Adat</w:t>
            </w:r>
          </w:p>
        </w:tc>
        <w:tc>
          <w:tcPr>
            <w:tcW w:w="1800" w:type="dxa"/>
            <w:vAlign w:val="center"/>
            <w:hideMark/>
          </w:tcPr>
          <w:p w:rsidR="00C77F3B" w:rsidRPr="00C77F3B" w:rsidRDefault="00C77F3B" w:rsidP="00C77F3B">
            <w:pPr>
              <w:jc w:val="center"/>
            </w:pPr>
            <w:r w:rsidRPr="00C77F3B">
              <w:t>Frissítés</w:t>
            </w:r>
          </w:p>
        </w:tc>
        <w:tc>
          <w:tcPr>
            <w:tcW w:w="1800" w:type="dxa"/>
            <w:vAlign w:val="center"/>
            <w:hideMark/>
          </w:tcPr>
          <w:p w:rsidR="00C77F3B" w:rsidRPr="00C77F3B" w:rsidRDefault="00C77F3B" w:rsidP="00C77F3B">
            <w:pPr>
              <w:jc w:val="center"/>
            </w:pPr>
            <w:r w:rsidRPr="00C77F3B">
              <w:t>Megőrzés</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1.</w:t>
            </w:r>
          </w:p>
        </w:tc>
        <w:tc>
          <w:tcPr>
            <w:tcW w:w="6061" w:type="dxa"/>
            <w:vAlign w:val="center"/>
            <w:hideMark/>
          </w:tcPr>
          <w:p w:rsidR="00C77F3B" w:rsidRPr="00C77F3B" w:rsidRDefault="00C77F3B" w:rsidP="00C77F3B">
            <w:r w:rsidRPr="00C77F3B">
              <w:t xml:space="preserve">A közfeladatot ellátó szerv feladatát, hatáskörét és alaptevékenységét meghatározó, a szervre vonatkozó alapvető jogszabályok, közjogi szervezetszabályozó eszközök, valamint a szervezeti és működési szabályzat vagy ügyrend, az adatvédelmi és adatbiztonsági szabályzat hatályos és teljes </w:t>
            </w:r>
            <w:r w:rsidRPr="00C77F3B">
              <w:lastRenderedPageBreak/>
              <w:t>szövege</w:t>
            </w:r>
          </w:p>
        </w:tc>
        <w:tc>
          <w:tcPr>
            <w:tcW w:w="1800" w:type="dxa"/>
            <w:vAlign w:val="center"/>
            <w:hideMark/>
          </w:tcPr>
          <w:p w:rsidR="00C77F3B" w:rsidRPr="00C77F3B" w:rsidRDefault="00C77F3B" w:rsidP="00C77F3B">
            <w:r w:rsidRPr="00C77F3B">
              <w:lastRenderedPageBreak/>
              <w:t>A változásokat követően azonnal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lastRenderedPageBreak/>
              <w:t>2.</w:t>
            </w:r>
            <w:hyperlink r:id="rId17" w:anchor="lbj272id7a7" w:tooltip="" w:history="1">
              <w:r w:rsidRPr="00C77F3B">
                <w:rPr>
                  <w:color w:val="0000FF"/>
                  <w:u w:val="single"/>
                  <w:vertAlign w:val="superscript"/>
                </w:rPr>
                <w:t> * </w:t>
              </w:r>
            </w:hyperlink>
          </w:p>
        </w:tc>
        <w:tc>
          <w:tcPr>
            <w:tcW w:w="6061" w:type="dxa"/>
            <w:vAlign w:val="center"/>
            <w:hideMark/>
          </w:tcPr>
          <w:p w:rsidR="00C77F3B" w:rsidRPr="00C77F3B" w:rsidRDefault="00C77F3B" w:rsidP="00C77F3B">
            <w:r w:rsidRPr="00C77F3B">
              <w:t>Az országos illetékességű szervek, valamint a fővárosi és megyei kormányhivatal esetében a közfeladatot ellátó szerv feladatáról, tevékenységéről szóló tájékoztató magyar és angol nyelven</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3.</w:t>
            </w:r>
          </w:p>
        </w:tc>
        <w:tc>
          <w:tcPr>
            <w:tcW w:w="6061" w:type="dxa"/>
            <w:vAlign w:val="center"/>
            <w:hideMark/>
          </w:tcPr>
          <w:p w:rsidR="00C77F3B" w:rsidRPr="00C77F3B" w:rsidRDefault="00C77F3B" w:rsidP="00C77F3B">
            <w:r w:rsidRPr="00C77F3B">
              <w:t>A helyi önkormányzat önként vállalt feladatai</w:t>
            </w:r>
          </w:p>
        </w:tc>
        <w:tc>
          <w:tcPr>
            <w:tcW w:w="1800" w:type="dxa"/>
            <w:vAlign w:val="center"/>
            <w:hideMark/>
          </w:tcPr>
          <w:p w:rsidR="00C77F3B" w:rsidRPr="00C77F3B" w:rsidRDefault="00C77F3B" w:rsidP="00C77F3B">
            <w:r w:rsidRPr="00C77F3B">
              <w:t>Negyedévente</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4.</w:t>
            </w:r>
          </w:p>
        </w:tc>
        <w:tc>
          <w:tcPr>
            <w:tcW w:w="6061" w:type="dxa"/>
            <w:vAlign w:val="center"/>
            <w:hideMark/>
          </w:tcPr>
          <w:p w:rsidR="00C77F3B" w:rsidRPr="00C77F3B" w:rsidRDefault="00C77F3B" w:rsidP="00C77F3B">
            <w:proofErr w:type="gramStart"/>
            <w:r w:rsidRPr="00C77F3B">
              <w:t xml:space="preserve">Államigazgatási, önkormányzati, és egyéb hatósági ügyekben </w:t>
            </w:r>
            <w:proofErr w:type="spellStart"/>
            <w:r w:rsidRPr="00C77F3B">
              <w:t>ügyfajtánként</w:t>
            </w:r>
            <w:proofErr w:type="spellEnd"/>
            <w:r w:rsidRPr="00C77F3B">
              <w:t xml:space="preserve"> és </w:t>
            </w:r>
            <w:proofErr w:type="spellStart"/>
            <w:r w:rsidRPr="00C77F3B">
              <w:t>eljárástípusonként</w:t>
            </w:r>
            <w:proofErr w:type="spellEnd"/>
            <w:r w:rsidRPr="00C77F3B">
              <w:t xml:space="preserve"> a hatáskörrel rendelkező szerv megnevezése, hatáskör gyakorlásának átruházása esetén a ténylegesen eljáró szerv megnevezése, illetékességi területe, az ügyintézéshez szükséges dokumentumok, okmányok, eljárási illetékek (igazgatási szolgáltatási díjak) meghatározása, alapvető eljárási szabályok, az eljárást megindító irat benyújtásának módja (helye, ideje), ügyfélfogadás ideje, az ügyintézés határideje (elintézési, fellebbezési határidő), az ügyek intézését segítő útmutatók, az ügymenetre vonatkozó tájékoztatás</w:t>
            </w:r>
            <w:proofErr w:type="gramEnd"/>
            <w:r w:rsidRPr="00C77F3B">
              <w:t xml:space="preserve"> és az ügyintézéshez használt letölthető formanyomtatványok, az igénybe vehető elektronikus programok elérése, időpontfoglalás, az ügytípusokhoz kapcsolódó jogszabályok jegyzéke, tájékoztatás az ügyfelet megillető jogokról és az ügyfelet terhelő kötelezettségekről</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5.</w:t>
            </w:r>
          </w:p>
        </w:tc>
        <w:tc>
          <w:tcPr>
            <w:tcW w:w="6061" w:type="dxa"/>
            <w:vAlign w:val="center"/>
            <w:hideMark/>
          </w:tcPr>
          <w:p w:rsidR="00C77F3B" w:rsidRPr="00C77F3B" w:rsidRDefault="00C77F3B" w:rsidP="00C77F3B">
            <w:r w:rsidRPr="00C77F3B">
              <w:t>A közfeladatot ellátó szerv által nyújtott vagy költségvetéséből finanszírozott közszolgáltatások megnevezése, tartalma, a közszolgáltatások igénybevételének rendje, a közszolgáltatásért fizetendő díj mértéke, az abból adott kedvezmények</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6.</w:t>
            </w:r>
          </w:p>
        </w:tc>
        <w:tc>
          <w:tcPr>
            <w:tcW w:w="6061" w:type="dxa"/>
            <w:vAlign w:val="center"/>
            <w:hideMark/>
          </w:tcPr>
          <w:p w:rsidR="00C77F3B" w:rsidRPr="00C77F3B" w:rsidRDefault="00C77F3B" w:rsidP="00C77F3B">
            <w:r w:rsidRPr="00C77F3B">
              <w:t>A közfeladatot ellátó szerv által fenntartott adatbázisok, illetve nyilvántartások leíró adatai (név, formátum, az adatkezelés célja, jogalapja, időtartama, az érintettek köre, az adatok forrása, kérdőíves adatfelvétel esetén a kitöltendő kérdőív), az adatvédelmi nyilvántartásba bejelentendő nyilvántartásoknak az e törvény szerinti azonosító adatai; a közfeladatot ellátó szerv által - alaptevékenysége keretében - gyűjtött és feldolgozott adatok fajtái, a hozzáférés módja, a másolatkészítés költségei</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7.</w:t>
            </w:r>
          </w:p>
        </w:tc>
        <w:tc>
          <w:tcPr>
            <w:tcW w:w="6061" w:type="dxa"/>
            <w:vAlign w:val="center"/>
            <w:hideMark/>
          </w:tcPr>
          <w:p w:rsidR="00C77F3B" w:rsidRPr="00C77F3B" w:rsidRDefault="00C77F3B" w:rsidP="00C77F3B">
            <w:r w:rsidRPr="00C77F3B">
              <w:t>A közfeladatot ellátó szerv nyilvános kiadványainak címe, témája, a hozzáférés módja, a kiadvány ingyenessége, illetve a költségtérítés mértéke</w:t>
            </w:r>
          </w:p>
        </w:tc>
        <w:tc>
          <w:tcPr>
            <w:tcW w:w="1800" w:type="dxa"/>
            <w:vAlign w:val="center"/>
            <w:hideMark/>
          </w:tcPr>
          <w:p w:rsidR="00C77F3B" w:rsidRPr="00C77F3B" w:rsidRDefault="00C77F3B" w:rsidP="00C77F3B">
            <w:r w:rsidRPr="00C77F3B">
              <w:t>Negyedévente</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8.</w:t>
            </w:r>
          </w:p>
        </w:tc>
        <w:tc>
          <w:tcPr>
            <w:tcW w:w="6061" w:type="dxa"/>
            <w:vAlign w:val="center"/>
            <w:hideMark/>
          </w:tcPr>
          <w:p w:rsidR="00C77F3B" w:rsidRPr="00C77F3B" w:rsidRDefault="00C77F3B" w:rsidP="00C77F3B">
            <w:r w:rsidRPr="00C77F3B">
              <w:t>A testületi szerv döntései előkészítésének rendje, az állampolgári közreműködés (véleményezés) módja, eljárási szabályai, a testületi szerv üléseinek helye, ideje, továbbá nyilvánossága, döntései, ülésének jegyzőkönyvei, illetve összefoglalói; a testületi szerv szavazásának adatai, ha ezt jogszabály nem korlátozza</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9.</w:t>
            </w:r>
          </w:p>
        </w:tc>
        <w:tc>
          <w:tcPr>
            <w:tcW w:w="6061" w:type="dxa"/>
            <w:vAlign w:val="center"/>
            <w:hideMark/>
          </w:tcPr>
          <w:p w:rsidR="00C77F3B" w:rsidRPr="00C77F3B" w:rsidRDefault="00C77F3B" w:rsidP="00C77F3B">
            <w:r w:rsidRPr="00C77F3B">
              <w:t>A törvény alapján közzéteendő jogszabálytervezetek és kapcsolódó dokumentumok; a helyi önkormányzat képviselő-testületének nyilvános ülésére benyújtott előterjesztések a benyújtás időpontjától</w:t>
            </w:r>
          </w:p>
        </w:tc>
        <w:tc>
          <w:tcPr>
            <w:tcW w:w="1800" w:type="dxa"/>
            <w:vAlign w:val="center"/>
            <w:hideMark/>
          </w:tcPr>
          <w:p w:rsidR="00C77F3B" w:rsidRPr="00C77F3B" w:rsidRDefault="00C77F3B" w:rsidP="00C77F3B">
            <w:r w:rsidRPr="00C77F3B">
              <w:t>Törvény eltérő rendelkezése hiányában a benyújtás időpontját követően azonnal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10.</w:t>
            </w:r>
          </w:p>
        </w:tc>
        <w:tc>
          <w:tcPr>
            <w:tcW w:w="6061" w:type="dxa"/>
            <w:vAlign w:val="center"/>
            <w:hideMark/>
          </w:tcPr>
          <w:p w:rsidR="00C77F3B" w:rsidRPr="00C77F3B" w:rsidRDefault="00C77F3B" w:rsidP="00C77F3B">
            <w:r w:rsidRPr="00C77F3B">
              <w:t>A közfeladatot ellátó szerv által közzétett hirdetmények, közlemények</w:t>
            </w:r>
          </w:p>
        </w:tc>
        <w:tc>
          <w:tcPr>
            <w:tcW w:w="1800" w:type="dxa"/>
            <w:vAlign w:val="center"/>
            <w:hideMark/>
          </w:tcPr>
          <w:p w:rsidR="00C77F3B" w:rsidRPr="00C77F3B" w:rsidRDefault="00C77F3B" w:rsidP="00C77F3B">
            <w:r w:rsidRPr="00C77F3B">
              <w:t>Folyamatosan</w:t>
            </w:r>
          </w:p>
        </w:tc>
        <w:tc>
          <w:tcPr>
            <w:tcW w:w="1800" w:type="dxa"/>
            <w:vAlign w:val="center"/>
            <w:hideMark/>
          </w:tcPr>
          <w:p w:rsidR="00C77F3B" w:rsidRPr="00C77F3B" w:rsidRDefault="00C77F3B" w:rsidP="00C77F3B">
            <w:r w:rsidRPr="00C77F3B">
              <w:t>Legalább 1 évig</w:t>
            </w:r>
            <w:r w:rsidRPr="00C77F3B">
              <w:br/>
              <w:t>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11.</w:t>
            </w:r>
          </w:p>
        </w:tc>
        <w:tc>
          <w:tcPr>
            <w:tcW w:w="6061" w:type="dxa"/>
            <w:vAlign w:val="center"/>
            <w:hideMark/>
          </w:tcPr>
          <w:p w:rsidR="00C77F3B" w:rsidRPr="00C77F3B" w:rsidRDefault="00C77F3B" w:rsidP="00C77F3B">
            <w:r w:rsidRPr="00C77F3B">
              <w:t xml:space="preserve">A közfeladatot ellátó szerv által kiírt pályázatok szakmai </w:t>
            </w:r>
            <w:r w:rsidRPr="00C77F3B">
              <w:lastRenderedPageBreak/>
              <w:t>leírása, azok eredményei és indokolásuk</w:t>
            </w:r>
          </w:p>
        </w:tc>
        <w:tc>
          <w:tcPr>
            <w:tcW w:w="1800" w:type="dxa"/>
            <w:vAlign w:val="center"/>
            <w:hideMark/>
          </w:tcPr>
          <w:p w:rsidR="00C77F3B" w:rsidRPr="00C77F3B" w:rsidRDefault="00C77F3B" w:rsidP="00C77F3B">
            <w:r w:rsidRPr="00C77F3B">
              <w:lastRenderedPageBreak/>
              <w:t>Folyamatosan</w:t>
            </w:r>
          </w:p>
        </w:tc>
        <w:tc>
          <w:tcPr>
            <w:tcW w:w="1800" w:type="dxa"/>
            <w:vAlign w:val="center"/>
            <w:hideMark/>
          </w:tcPr>
          <w:p w:rsidR="00C77F3B" w:rsidRPr="00C77F3B" w:rsidRDefault="00C77F3B" w:rsidP="00C77F3B">
            <w:r w:rsidRPr="00C77F3B">
              <w:t xml:space="preserve">Az előző állapot 1 </w:t>
            </w:r>
            <w:r w:rsidRPr="00C77F3B">
              <w:lastRenderedPageBreak/>
              <w:t>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lastRenderedPageBreak/>
              <w:t>12.</w:t>
            </w:r>
          </w:p>
        </w:tc>
        <w:tc>
          <w:tcPr>
            <w:tcW w:w="6061" w:type="dxa"/>
            <w:vAlign w:val="center"/>
            <w:hideMark/>
          </w:tcPr>
          <w:p w:rsidR="00C77F3B" w:rsidRPr="00C77F3B" w:rsidRDefault="00C77F3B" w:rsidP="00C77F3B">
            <w:r w:rsidRPr="00C77F3B">
              <w:t>A közfeladatot ellátó szervnél végzett alaptevékenységgel kapcsolatos vizsgálatok, ellenőrzések nyilvános megállapításai</w:t>
            </w:r>
          </w:p>
        </w:tc>
        <w:tc>
          <w:tcPr>
            <w:tcW w:w="1800" w:type="dxa"/>
            <w:vAlign w:val="center"/>
            <w:hideMark/>
          </w:tcPr>
          <w:p w:rsidR="00C77F3B" w:rsidRPr="00C77F3B" w:rsidRDefault="00C77F3B" w:rsidP="00C77F3B">
            <w:r w:rsidRPr="00C77F3B">
              <w:t>A vizsgálatról szóló</w:t>
            </w:r>
            <w:r w:rsidRPr="00C77F3B">
              <w:br/>
              <w:t>jelentés</w:t>
            </w:r>
            <w:r w:rsidRPr="00C77F3B">
              <w:br/>
              <w:t>megismerését</w:t>
            </w:r>
            <w:r w:rsidRPr="00C77F3B">
              <w:br/>
              <w:t>követően</w:t>
            </w:r>
            <w:r w:rsidRPr="00C77F3B">
              <w:br/>
              <w:t>haladéktalanul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13.</w:t>
            </w:r>
            <w:hyperlink r:id="rId18" w:anchor="lbj273id7a7" w:tooltip="" w:history="1">
              <w:r w:rsidRPr="00C77F3B">
                <w:rPr>
                  <w:color w:val="0000FF"/>
                  <w:u w:val="single"/>
                  <w:vertAlign w:val="superscript"/>
                </w:rPr>
                <w:t> * </w:t>
              </w:r>
            </w:hyperlink>
          </w:p>
        </w:tc>
        <w:tc>
          <w:tcPr>
            <w:tcW w:w="6061" w:type="dxa"/>
            <w:vAlign w:val="center"/>
            <w:hideMark/>
          </w:tcPr>
          <w:p w:rsidR="00C77F3B" w:rsidRPr="00C77F3B" w:rsidRDefault="00C77F3B" w:rsidP="00C77F3B">
            <w:r w:rsidRPr="00C77F3B">
              <w:t>A közérdekű adatok megismerésére irányuló igények intézésének rendje, az illetékes szervezeti egység neve, elérhetősége, az információs jogokkal foglalkozó személy neve</w:t>
            </w:r>
          </w:p>
        </w:tc>
        <w:tc>
          <w:tcPr>
            <w:tcW w:w="1800" w:type="dxa"/>
            <w:vAlign w:val="center"/>
            <w:hideMark/>
          </w:tcPr>
          <w:p w:rsidR="00C77F3B" w:rsidRPr="00C77F3B" w:rsidRDefault="00C77F3B" w:rsidP="00C77F3B">
            <w:r w:rsidRPr="00C77F3B">
              <w:t>Negyedévente</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14.</w:t>
            </w:r>
          </w:p>
        </w:tc>
        <w:tc>
          <w:tcPr>
            <w:tcW w:w="6061" w:type="dxa"/>
            <w:vAlign w:val="center"/>
            <w:hideMark/>
          </w:tcPr>
          <w:p w:rsidR="00C77F3B" w:rsidRPr="00C77F3B" w:rsidRDefault="00C77F3B" w:rsidP="00C77F3B">
            <w:r w:rsidRPr="00C77F3B">
              <w:t>A közfeladatot ellátó szerv tevékenységére vonatkozó, jogszabályon alapuló statisztikai adatgyűjtés eredményei, időbeli változásuk</w:t>
            </w:r>
          </w:p>
        </w:tc>
        <w:tc>
          <w:tcPr>
            <w:tcW w:w="1800" w:type="dxa"/>
            <w:vAlign w:val="center"/>
            <w:hideMark/>
          </w:tcPr>
          <w:p w:rsidR="00C77F3B" w:rsidRPr="00C77F3B" w:rsidRDefault="00C77F3B" w:rsidP="00C77F3B">
            <w:r w:rsidRPr="00C77F3B">
              <w:t>Negyedévente</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15.</w:t>
            </w:r>
          </w:p>
        </w:tc>
        <w:tc>
          <w:tcPr>
            <w:tcW w:w="6061" w:type="dxa"/>
            <w:vAlign w:val="center"/>
            <w:hideMark/>
          </w:tcPr>
          <w:p w:rsidR="00C77F3B" w:rsidRPr="00C77F3B" w:rsidRDefault="00C77F3B" w:rsidP="00C77F3B">
            <w:r w:rsidRPr="00C77F3B">
              <w:t>A közérdekű adatokkal kapcsolatos kötelező statisztikai adatszolgáltatás adott szervre vonatkozó adatai</w:t>
            </w:r>
          </w:p>
        </w:tc>
        <w:tc>
          <w:tcPr>
            <w:tcW w:w="1800" w:type="dxa"/>
            <w:vAlign w:val="center"/>
            <w:hideMark/>
          </w:tcPr>
          <w:p w:rsidR="00C77F3B" w:rsidRPr="00C77F3B" w:rsidRDefault="00C77F3B" w:rsidP="00C77F3B">
            <w:r w:rsidRPr="00C77F3B">
              <w:t>Negyedévente</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16.</w:t>
            </w:r>
          </w:p>
        </w:tc>
        <w:tc>
          <w:tcPr>
            <w:tcW w:w="6061" w:type="dxa"/>
            <w:vAlign w:val="center"/>
            <w:hideMark/>
          </w:tcPr>
          <w:p w:rsidR="00C77F3B" w:rsidRPr="00C77F3B" w:rsidRDefault="00C77F3B" w:rsidP="00C77F3B">
            <w:r w:rsidRPr="00C77F3B">
              <w:t>Azon közérdekű adatok hasznosítására irányuló szerződések listája, amelyekben a közfeladatot ellátó szerv az egyik szerződő fél</w:t>
            </w:r>
          </w:p>
        </w:tc>
        <w:tc>
          <w:tcPr>
            <w:tcW w:w="1800" w:type="dxa"/>
            <w:vAlign w:val="center"/>
            <w:hideMark/>
          </w:tcPr>
          <w:p w:rsidR="00C77F3B" w:rsidRPr="00C77F3B" w:rsidRDefault="00C77F3B" w:rsidP="00C77F3B">
            <w:r w:rsidRPr="00C77F3B">
              <w:t>Negyedévente</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17.</w:t>
            </w:r>
          </w:p>
        </w:tc>
        <w:tc>
          <w:tcPr>
            <w:tcW w:w="6061" w:type="dxa"/>
            <w:vAlign w:val="center"/>
            <w:hideMark/>
          </w:tcPr>
          <w:p w:rsidR="00C77F3B" w:rsidRPr="00C77F3B" w:rsidRDefault="00C77F3B" w:rsidP="00C77F3B">
            <w:r w:rsidRPr="00C77F3B">
              <w:t>A közfeladatot ellátó szerv kezelésében lévő közérdekű adatok felhasználására, hasznosítására vonatkozó általános szerződési feltételek</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18.</w:t>
            </w:r>
          </w:p>
        </w:tc>
        <w:tc>
          <w:tcPr>
            <w:tcW w:w="6061" w:type="dxa"/>
            <w:vAlign w:val="center"/>
            <w:hideMark/>
          </w:tcPr>
          <w:p w:rsidR="00C77F3B" w:rsidRPr="00C77F3B" w:rsidRDefault="00C77F3B" w:rsidP="00C77F3B">
            <w:r w:rsidRPr="00C77F3B">
              <w:t>A közfeladatot ellátó szervre vonatkozó különös és egyedi közzétételi lista</w:t>
            </w:r>
          </w:p>
        </w:tc>
        <w:tc>
          <w:tcPr>
            <w:tcW w:w="1800" w:type="dxa"/>
            <w:vAlign w:val="center"/>
            <w:hideMark/>
          </w:tcPr>
          <w:p w:rsidR="00C77F3B" w:rsidRPr="00C77F3B" w:rsidRDefault="00C77F3B" w:rsidP="00C77F3B">
            <w:r w:rsidRPr="00C77F3B">
              <w:t>A változásokat követően azonnal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19.</w:t>
            </w:r>
            <w:hyperlink r:id="rId19" w:anchor="lbj274id7a7" w:tooltip="" w:history="1">
              <w:r w:rsidRPr="00C77F3B">
                <w:rPr>
                  <w:color w:val="0000FF"/>
                  <w:u w:val="single"/>
                  <w:vertAlign w:val="superscript"/>
                </w:rPr>
                <w:t> * </w:t>
              </w:r>
            </w:hyperlink>
          </w:p>
        </w:tc>
        <w:tc>
          <w:tcPr>
            <w:tcW w:w="6061" w:type="dxa"/>
            <w:vAlign w:val="center"/>
            <w:hideMark/>
          </w:tcPr>
          <w:p w:rsidR="00C77F3B" w:rsidRPr="00C77F3B" w:rsidRDefault="00C77F3B" w:rsidP="00C77F3B">
            <w:r w:rsidRPr="00C77F3B">
              <w:t>A közfeladatot ellátó szerv kezelésében levő, a közadatok újrahasznosításáról szóló törvény szerint újrahasznosítás céljára elérhető kulturális közadatok listája a rendelkezésre álló formátumok megjelölésével, valamint a közfeladatot ellátó szerv kezelésében levő,</w:t>
            </w:r>
            <w:r w:rsidRPr="00C77F3B">
              <w:br/>
              <w:t>a közadatok újrahasznosításáról szóló törvény szerint újrahasznosítható közadat típusokról való tájékoztatás, a rendelkezésre álló formátumok megjelölésével</w:t>
            </w:r>
          </w:p>
        </w:tc>
        <w:tc>
          <w:tcPr>
            <w:tcW w:w="1800" w:type="dxa"/>
            <w:vAlign w:val="center"/>
            <w:hideMark/>
          </w:tcPr>
          <w:p w:rsidR="00C77F3B" w:rsidRPr="00C77F3B" w:rsidRDefault="00C77F3B" w:rsidP="00C77F3B">
            <w:r w:rsidRPr="00C77F3B">
              <w:t>A változásokat követő 15 napon belül</w:t>
            </w:r>
          </w:p>
        </w:tc>
        <w:tc>
          <w:tcPr>
            <w:tcW w:w="1800" w:type="dxa"/>
            <w:vAlign w:val="center"/>
            <w:hideMark/>
          </w:tcPr>
          <w:p w:rsidR="00C77F3B" w:rsidRPr="00C77F3B" w:rsidRDefault="00C77F3B" w:rsidP="00C77F3B">
            <w:r w:rsidRPr="00C77F3B">
              <w:t>Az előző állapot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20.</w:t>
            </w:r>
            <w:hyperlink r:id="rId20" w:anchor="lbj275id7a7" w:tooltip="" w:history="1">
              <w:r w:rsidRPr="00C77F3B">
                <w:rPr>
                  <w:color w:val="0000FF"/>
                  <w:u w:val="single"/>
                  <w:vertAlign w:val="superscript"/>
                </w:rPr>
                <w:t> * </w:t>
              </w:r>
            </w:hyperlink>
          </w:p>
        </w:tc>
        <w:tc>
          <w:tcPr>
            <w:tcW w:w="6061" w:type="dxa"/>
            <w:vAlign w:val="center"/>
            <w:hideMark/>
          </w:tcPr>
          <w:p w:rsidR="00C77F3B" w:rsidRPr="00C77F3B" w:rsidRDefault="00C77F3B" w:rsidP="00C77F3B">
            <w:r w:rsidRPr="00C77F3B">
              <w:t>A 19. sor szerinti közadatok és kulturális közadatok újrahasznosítására vonatkozó általános szerződési feltételek elektronikusan szerkeszthető változata</w:t>
            </w:r>
          </w:p>
        </w:tc>
        <w:tc>
          <w:tcPr>
            <w:tcW w:w="1800" w:type="dxa"/>
            <w:vAlign w:val="center"/>
            <w:hideMark/>
          </w:tcPr>
          <w:p w:rsidR="00C77F3B" w:rsidRPr="00C77F3B" w:rsidRDefault="00C77F3B" w:rsidP="00C77F3B">
            <w:r w:rsidRPr="00C77F3B">
              <w:t>A változásokat követő 15 napon belül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21.</w:t>
            </w:r>
            <w:hyperlink r:id="rId21" w:anchor="lbj276id7a7" w:tooltip="" w:history="1">
              <w:r w:rsidRPr="00C77F3B">
                <w:rPr>
                  <w:color w:val="0000FF"/>
                  <w:u w:val="single"/>
                  <w:vertAlign w:val="superscript"/>
                </w:rPr>
                <w:t> * </w:t>
              </w:r>
            </w:hyperlink>
          </w:p>
        </w:tc>
        <w:tc>
          <w:tcPr>
            <w:tcW w:w="6061" w:type="dxa"/>
            <w:vAlign w:val="center"/>
            <w:hideMark/>
          </w:tcPr>
          <w:p w:rsidR="00C77F3B" w:rsidRPr="00C77F3B" w:rsidRDefault="00C77F3B" w:rsidP="00C77F3B">
            <w:r w:rsidRPr="00C77F3B">
              <w:t>A 19. sor szerinti közadatok és kulturális közadatok újrahasznosítás céljából történő rendelkezésre bocsátásáért fizetendő díjak általános jegyzéke, a díjszámítás alapját képező tényezőkkel együttesen</w:t>
            </w:r>
          </w:p>
        </w:tc>
        <w:tc>
          <w:tcPr>
            <w:tcW w:w="1800" w:type="dxa"/>
            <w:vAlign w:val="center"/>
            <w:hideMark/>
          </w:tcPr>
          <w:p w:rsidR="00C77F3B" w:rsidRPr="00C77F3B" w:rsidRDefault="00C77F3B" w:rsidP="00C77F3B">
            <w:r w:rsidRPr="00C77F3B">
              <w:t>A változásokat követő 15 napon belül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22.</w:t>
            </w:r>
            <w:hyperlink r:id="rId22" w:anchor="lbj277id7a7" w:tooltip="" w:history="1">
              <w:r w:rsidRPr="00C77F3B">
                <w:rPr>
                  <w:color w:val="0000FF"/>
                  <w:u w:val="single"/>
                  <w:vertAlign w:val="superscript"/>
                </w:rPr>
                <w:t> * </w:t>
              </w:r>
            </w:hyperlink>
          </w:p>
        </w:tc>
        <w:tc>
          <w:tcPr>
            <w:tcW w:w="6061" w:type="dxa"/>
            <w:vAlign w:val="center"/>
            <w:hideMark/>
          </w:tcPr>
          <w:p w:rsidR="00C77F3B" w:rsidRPr="00C77F3B" w:rsidRDefault="00C77F3B" w:rsidP="00C77F3B">
            <w:r w:rsidRPr="00C77F3B">
              <w:t>A közadatok újrahasznosításáról szóló törvény szerinti jogorvoslati tájékoztatás</w:t>
            </w:r>
          </w:p>
        </w:tc>
        <w:tc>
          <w:tcPr>
            <w:tcW w:w="1800" w:type="dxa"/>
            <w:vAlign w:val="center"/>
            <w:hideMark/>
          </w:tcPr>
          <w:p w:rsidR="00C77F3B" w:rsidRPr="00C77F3B" w:rsidRDefault="00C77F3B" w:rsidP="00C77F3B">
            <w:r w:rsidRPr="00C77F3B">
              <w:t>A változásokat követő 15 napon belül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23.</w:t>
            </w:r>
            <w:hyperlink r:id="rId23" w:anchor="lbj278id7a7" w:tooltip="" w:history="1">
              <w:r w:rsidRPr="00C77F3B">
                <w:rPr>
                  <w:color w:val="0000FF"/>
                  <w:u w:val="single"/>
                  <w:vertAlign w:val="superscript"/>
                </w:rPr>
                <w:t> * </w:t>
              </w:r>
            </w:hyperlink>
          </w:p>
        </w:tc>
        <w:tc>
          <w:tcPr>
            <w:tcW w:w="6061" w:type="dxa"/>
            <w:vAlign w:val="center"/>
            <w:hideMark/>
          </w:tcPr>
          <w:p w:rsidR="00C77F3B" w:rsidRPr="00C77F3B" w:rsidRDefault="00C77F3B" w:rsidP="00C77F3B">
            <w:r w:rsidRPr="00C77F3B">
              <w:t>A közfeladatot ellátó szerv által megkötött, a közadatok újrahasznosításáról szóló törvény szerint kötött kizárólagos jogot biztosító megállapodások szerződő feleinek megjelölése, a kizárólagosság időtartamának, tárgyának, valamint a megállapodás egyéb lényeges elemeinek megjelölése</w:t>
            </w:r>
          </w:p>
        </w:tc>
        <w:tc>
          <w:tcPr>
            <w:tcW w:w="1800" w:type="dxa"/>
            <w:vAlign w:val="center"/>
            <w:hideMark/>
          </w:tcPr>
          <w:p w:rsidR="00C77F3B" w:rsidRPr="00C77F3B" w:rsidRDefault="00C77F3B" w:rsidP="00C77F3B">
            <w:r w:rsidRPr="00C77F3B">
              <w:t>A változásokat követő 15 napon belül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24.</w:t>
            </w:r>
            <w:hyperlink r:id="rId24" w:anchor="lbj279id7a7" w:tooltip="" w:history="1">
              <w:r w:rsidRPr="00C77F3B">
                <w:rPr>
                  <w:color w:val="0000FF"/>
                  <w:u w:val="single"/>
                  <w:vertAlign w:val="superscript"/>
                </w:rPr>
                <w:t> * </w:t>
              </w:r>
            </w:hyperlink>
          </w:p>
        </w:tc>
        <w:tc>
          <w:tcPr>
            <w:tcW w:w="6061" w:type="dxa"/>
            <w:vAlign w:val="center"/>
            <w:hideMark/>
          </w:tcPr>
          <w:p w:rsidR="00C77F3B" w:rsidRPr="00C77F3B" w:rsidRDefault="00C77F3B" w:rsidP="00C77F3B">
            <w:r w:rsidRPr="00C77F3B">
              <w:t>A közfeladatot ellátó szerv által kötött, a közadatok újrahasznosításáról szóló törvény szerint</w:t>
            </w:r>
            <w:r w:rsidRPr="00C77F3B">
              <w:br/>
              <w:t>a kulturális közadatok digitalizálására kizárólagos jogot biztosító megállapodások szövege</w:t>
            </w:r>
          </w:p>
        </w:tc>
        <w:tc>
          <w:tcPr>
            <w:tcW w:w="1800" w:type="dxa"/>
            <w:vAlign w:val="center"/>
            <w:hideMark/>
          </w:tcPr>
          <w:p w:rsidR="00C77F3B" w:rsidRPr="00C77F3B" w:rsidRDefault="00C77F3B" w:rsidP="00C77F3B">
            <w:r w:rsidRPr="00C77F3B">
              <w:t>A változásokat követő 15 napon belül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r w:rsidR="00C77F3B" w:rsidRPr="00C77F3B" w:rsidTr="00C77F3B">
        <w:trPr>
          <w:tblCellSpacing w:w="0" w:type="dxa"/>
        </w:trPr>
        <w:tc>
          <w:tcPr>
            <w:tcW w:w="460" w:type="dxa"/>
            <w:vAlign w:val="center"/>
            <w:hideMark/>
          </w:tcPr>
          <w:p w:rsidR="00C77F3B" w:rsidRPr="00C77F3B" w:rsidRDefault="00C77F3B" w:rsidP="00C77F3B">
            <w:r w:rsidRPr="00C77F3B">
              <w:t>25.</w:t>
            </w:r>
            <w:hyperlink r:id="rId25" w:anchor="lbj280id7a7" w:tooltip="" w:history="1">
              <w:r w:rsidRPr="00C77F3B">
                <w:rPr>
                  <w:color w:val="0000FF"/>
                  <w:u w:val="single"/>
                  <w:vertAlign w:val="superscript"/>
                </w:rPr>
                <w:t> * </w:t>
              </w:r>
            </w:hyperlink>
          </w:p>
        </w:tc>
        <w:tc>
          <w:tcPr>
            <w:tcW w:w="6061" w:type="dxa"/>
            <w:vAlign w:val="center"/>
            <w:hideMark/>
          </w:tcPr>
          <w:p w:rsidR="00C77F3B" w:rsidRPr="00C77F3B" w:rsidRDefault="00C77F3B" w:rsidP="00C77F3B">
            <w:r w:rsidRPr="00C77F3B">
              <w:t xml:space="preserve">A közadatok újrahasznosításáról szóló törvény szerinti azon jogszabály, közjogi szervezetszabályozó eszköz, közszolgáltatási szerződés vagy más kötelező erővel bíró dokumentum (vagy az annak elérhetőségére mutató </w:t>
            </w:r>
            <w:r w:rsidRPr="00C77F3B">
              <w:lastRenderedPageBreak/>
              <w:t>hivatkozás), amely az újrahasznosítás céljából rendelkezésre bocsátható közadat gyűjtésével, előállításával, feldolgozásával és terjesztésével összefüggő költségek jelentős részének saját bevételből való fedezését írja elő a közfeladatot ellátó szerv részére</w:t>
            </w:r>
          </w:p>
        </w:tc>
        <w:tc>
          <w:tcPr>
            <w:tcW w:w="1800" w:type="dxa"/>
            <w:vAlign w:val="center"/>
            <w:hideMark/>
          </w:tcPr>
          <w:p w:rsidR="00C77F3B" w:rsidRPr="00C77F3B" w:rsidRDefault="00C77F3B" w:rsidP="00C77F3B">
            <w:r w:rsidRPr="00C77F3B">
              <w:lastRenderedPageBreak/>
              <w:t>A változásokat követő 15 napon belül</w:t>
            </w:r>
          </w:p>
        </w:tc>
        <w:tc>
          <w:tcPr>
            <w:tcW w:w="1800" w:type="dxa"/>
            <w:vAlign w:val="center"/>
            <w:hideMark/>
          </w:tcPr>
          <w:p w:rsidR="00C77F3B" w:rsidRPr="00C77F3B" w:rsidRDefault="00C77F3B" w:rsidP="00C77F3B">
            <w:r w:rsidRPr="00C77F3B">
              <w:t>Az előző állapot törlendő</w:t>
            </w:r>
          </w:p>
        </w:tc>
        <w:tc>
          <w:tcPr>
            <w:tcW w:w="0" w:type="auto"/>
            <w:vAlign w:val="center"/>
            <w:hideMark/>
          </w:tcPr>
          <w:p w:rsidR="00C77F3B" w:rsidRPr="00C77F3B" w:rsidRDefault="00C77F3B" w:rsidP="00C77F3B"/>
        </w:tc>
      </w:tr>
    </w:tbl>
    <w:p w:rsidR="00C77F3B" w:rsidRPr="00C77F3B" w:rsidRDefault="00C77F3B" w:rsidP="00C77F3B">
      <w:pPr>
        <w:spacing w:before="100" w:beforeAutospacing="1" w:after="100" w:afterAutospacing="1"/>
        <w:outlineLvl w:val="3"/>
        <w:rPr>
          <w:b/>
          <w:bCs/>
        </w:rPr>
      </w:pPr>
      <w:r w:rsidRPr="00C77F3B">
        <w:rPr>
          <w:b/>
          <w:bCs/>
        </w:rPr>
        <w:lastRenderedPageBreak/>
        <w:t>III. Gazdálkodási adatok</w:t>
      </w:r>
    </w:p>
    <w:tbl>
      <w:tblPr>
        <w:tblW w:w="0" w:type="auto"/>
        <w:tblCellSpacing w:w="0" w:type="dxa"/>
        <w:tblCellMar>
          <w:left w:w="0" w:type="dxa"/>
          <w:right w:w="0" w:type="dxa"/>
        </w:tblCellMar>
        <w:tblLook w:val="04A0" w:firstRow="1" w:lastRow="0" w:firstColumn="1" w:lastColumn="0" w:noHBand="0" w:noVBand="1"/>
      </w:tblPr>
      <w:tblGrid>
        <w:gridCol w:w="450"/>
        <w:gridCol w:w="6071"/>
        <w:gridCol w:w="1800"/>
        <w:gridCol w:w="2173"/>
        <w:gridCol w:w="6"/>
      </w:tblGrid>
      <w:tr w:rsidR="00C77F3B" w:rsidRPr="00C77F3B" w:rsidTr="00C77F3B">
        <w:trPr>
          <w:tblCellSpacing w:w="0" w:type="dxa"/>
        </w:trPr>
        <w:tc>
          <w:tcPr>
            <w:tcW w:w="450" w:type="dxa"/>
            <w:vAlign w:val="center"/>
            <w:hideMark/>
          </w:tcPr>
          <w:p w:rsidR="00C77F3B" w:rsidRPr="00C77F3B" w:rsidRDefault="00C77F3B" w:rsidP="00C77F3B"/>
        </w:tc>
        <w:tc>
          <w:tcPr>
            <w:tcW w:w="6071" w:type="dxa"/>
            <w:vAlign w:val="center"/>
            <w:hideMark/>
          </w:tcPr>
          <w:p w:rsidR="00C77F3B" w:rsidRPr="00C77F3B" w:rsidRDefault="00C77F3B" w:rsidP="00C77F3B">
            <w:pPr>
              <w:jc w:val="center"/>
            </w:pPr>
            <w:r w:rsidRPr="00C77F3B">
              <w:t>Adat</w:t>
            </w:r>
          </w:p>
        </w:tc>
        <w:tc>
          <w:tcPr>
            <w:tcW w:w="1800" w:type="dxa"/>
            <w:vAlign w:val="center"/>
            <w:hideMark/>
          </w:tcPr>
          <w:p w:rsidR="00C77F3B" w:rsidRPr="00C77F3B" w:rsidRDefault="00C77F3B" w:rsidP="00C77F3B">
            <w:pPr>
              <w:jc w:val="center"/>
            </w:pPr>
            <w:r w:rsidRPr="00C77F3B">
              <w:t>Frissítés</w:t>
            </w:r>
          </w:p>
        </w:tc>
        <w:tc>
          <w:tcPr>
            <w:tcW w:w="2173" w:type="dxa"/>
            <w:vAlign w:val="center"/>
            <w:hideMark/>
          </w:tcPr>
          <w:p w:rsidR="00C77F3B" w:rsidRPr="00C77F3B" w:rsidRDefault="00C77F3B" w:rsidP="00C77F3B">
            <w:pPr>
              <w:jc w:val="center"/>
            </w:pPr>
            <w:r w:rsidRPr="00C77F3B">
              <w:t>Megőrzés</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l.</w:t>
            </w:r>
            <w:hyperlink r:id="rId26" w:anchor="lbj281id7a7" w:tooltip="" w:history="1">
              <w:r w:rsidRPr="00C77F3B">
                <w:rPr>
                  <w:color w:val="0000FF"/>
                  <w:u w:val="single"/>
                  <w:vertAlign w:val="superscript"/>
                </w:rPr>
                <w:t> * </w:t>
              </w:r>
            </w:hyperlink>
          </w:p>
        </w:tc>
        <w:tc>
          <w:tcPr>
            <w:tcW w:w="6071" w:type="dxa"/>
            <w:vAlign w:val="center"/>
            <w:hideMark/>
          </w:tcPr>
          <w:p w:rsidR="00C77F3B" w:rsidRPr="00C77F3B" w:rsidRDefault="00C77F3B" w:rsidP="00C77F3B">
            <w:r w:rsidRPr="00C77F3B">
              <w:t>A közfeladatot ellátó szerv éves költségvetése, számviteli törvény szerint beszámolója vagy éves költségvetés beszámolója</w:t>
            </w:r>
          </w:p>
        </w:tc>
        <w:tc>
          <w:tcPr>
            <w:tcW w:w="1800" w:type="dxa"/>
            <w:vAlign w:val="center"/>
            <w:hideMark/>
          </w:tcPr>
          <w:p w:rsidR="00C77F3B" w:rsidRPr="00C77F3B" w:rsidRDefault="00C77F3B" w:rsidP="00C77F3B">
            <w:r w:rsidRPr="00C77F3B">
              <w:t>A változásokat követően azonnal</w:t>
            </w:r>
          </w:p>
        </w:tc>
        <w:tc>
          <w:tcPr>
            <w:tcW w:w="2173" w:type="dxa"/>
            <w:vAlign w:val="center"/>
            <w:hideMark/>
          </w:tcPr>
          <w:p w:rsidR="00C77F3B" w:rsidRPr="00C77F3B" w:rsidRDefault="00C77F3B" w:rsidP="00C77F3B">
            <w:r w:rsidRPr="00C77F3B">
              <w:t>A közzétételt követő 10 évig</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2.</w:t>
            </w:r>
          </w:p>
        </w:tc>
        <w:tc>
          <w:tcPr>
            <w:tcW w:w="6071" w:type="dxa"/>
            <w:vAlign w:val="center"/>
            <w:hideMark/>
          </w:tcPr>
          <w:p w:rsidR="00C77F3B" w:rsidRPr="00C77F3B" w:rsidRDefault="00C77F3B" w:rsidP="00C77F3B">
            <w:r w:rsidRPr="00C77F3B">
              <w:t>A közfeladatot ellátó szervnél foglalkoztatottak létszámára és személyi juttatásaira vonatkozó összesített adatok, illetve összesítve a vezetők és vezető tisztségviselők illetménye, munkabére, és rendszeres juttatásai, valamint költségtérítése, az egyéb alkalmazottaknak nyújtott juttatások fajtája és mértéke összesítve</w:t>
            </w:r>
          </w:p>
        </w:tc>
        <w:tc>
          <w:tcPr>
            <w:tcW w:w="1800" w:type="dxa"/>
            <w:vAlign w:val="center"/>
            <w:hideMark/>
          </w:tcPr>
          <w:p w:rsidR="00C77F3B" w:rsidRPr="00C77F3B" w:rsidRDefault="00C77F3B" w:rsidP="00C77F3B">
            <w:r w:rsidRPr="00C77F3B">
              <w:t>Negyedévente</w:t>
            </w:r>
          </w:p>
        </w:tc>
        <w:tc>
          <w:tcPr>
            <w:tcW w:w="2173" w:type="dxa"/>
            <w:vAlign w:val="center"/>
            <w:hideMark/>
          </w:tcPr>
          <w:p w:rsidR="00C77F3B" w:rsidRPr="00C77F3B" w:rsidRDefault="00C77F3B" w:rsidP="00C77F3B">
            <w:r w:rsidRPr="00C77F3B">
              <w:t>A külön jogszabályban meghatározott ideig, de legalább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3.</w:t>
            </w:r>
            <w:hyperlink r:id="rId27" w:anchor="lbj282id7a7" w:tooltip="" w:history="1">
              <w:r w:rsidRPr="00C77F3B">
                <w:rPr>
                  <w:color w:val="0000FF"/>
                  <w:u w:val="single"/>
                  <w:vertAlign w:val="superscript"/>
                </w:rPr>
                <w:t> * </w:t>
              </w:r>
            </w:hyperlink>
          </w:p>
        </w:tc>
        <w:tc>
          <w:tcPr>
            <w:tcW w:w="6071" w:type="dxa"/>
            <w:vAlign w:val="center"/>
            <w:hideMark/>
          </w:tcPr>
          <w:p w:rsidR="00C77F3B" w:rsidRPr="00C77F3B" w:rsidRDefault="00C77F3B" w:rsidP="00C77F3B">
            <w:r w:rsidRPr="00C77F3B">
              <w:t>A közfeladatot ellátó szerv által nyújtott, az államháztartásról szóló törvény szerinti költségvetési támogatások kedvezményezettjeinek nevére, a támogatás céljára, összegére, továbbá a támogatási program megvalósítási helyére vonatkozó adatok, kivéve, ha a közzététel előtt a költségvetési támogatást visszavonják vagy arról a kedvezményezett lemond</w:t>
            </w:r>
          </w:p>
        </w:tc>
        <w:tc>
          <w:tcPr>
            <w:tcW w:w="1800" w:type="dxa"/>
            <w:vAlign w:val="center"/>
            <w:hideMark/>
          </w:tcPr>
          <w:p w:rsidR="00C77F3B" w:rsidRPr="00C77F3B" w:rsidRDefault="00C77F3B" w:rsidP="00C77F3B">
            <w:r w:rsidRPr="00C77F3B">
              <w:t>A döntés meghozatalát követő hatvanadik napig</w:t>
            </w:r>
          </w:p>
        </w:tc>
        <w:tc>
          <w:tcPr>
            <w:tcW w:w="2173" w:type="dxa"/>
            <w:vAlign w:val="center"/>
            <w:hideMark/>
          </w:tcPr>
          <w:p w:rsidR="00C77F3B" w:rsidRPr="00C77F3B" w:rsidRDefault="00C77F3B" w:rsidP="00C77F3B">
            <w:r w:rsidRPr="00C77F3B">
              <w:t>A közzétételt követő 5 évig</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4.</w:t>
            </w:r>
            <w:hyperlink r:id="rId28" w:anchor="lbj283id7a7" w:tooltip="" w:history="1">
              <w:r w:rsidRPr="00C77F3B">
                <w:rPr>
                  <w:color w:val="0000FF"/>
                  <w:u w:val="single"/>
                  <w:vertAlign w:val="superscript"/>
                </w:rPr>
                <w:t> * </w:t>
              </w:r>
            </w:hyperlink>
          </w:p>
        </w:tc>
        <w:tc>
          <w:tcPr>
            <w:tcW w:w="6071" w:type="dxa"/>
            <w:vAlign w:val="center"/>
            <w:hideMark/>
          </w:tcPr>
          <w:p w:rsidR="00C77F3B" w:rsidRPr="00C77F3B" w:rsidRDefault="00C77F3B" w:rsidP="00C77F3B">
            <w:proofErr w:type="gramStart"/>
            <w:r w:rsidRPr="00C77F3B">
              <w:t>Az államháztartás pénzeszközei felhasználásával, az államháztartáshoz tartozó vagyonnal történő gazdálkodással összefüggő, ötmillió forintot elérő vagy azt meghaladó értékű árubeszerzésre, építési beruházásra, szolgáltatás megrendelésre, vagyonértékesítésre, vagyonhasznosításra, vagyon vagy vagyoni értékű jog átadására, valamint koncesszióba adásra vonatkozó szerződések megnevezése (típusa), tárgya, a szerződést kötő felek neve, a szerződés értéke, határozott időre kötött szerződés esetében annak időtartama, valamint az említett adatok változásai, a védelmi és biztonsági célú beszerzések adatai</w:t>
            </w:r>
            <w:proofErr w:type="gramEnd"/>
            <w:r w:rsidRPr="00C77F3B">
              <w:t xml:space="preserve"> és a minősített adatok, továbbá a közbeszerzésekről szóló 2015. évi CXLIII. törvény 9. § (1) bekezdés </w:t>
            </w:r>
            <w:r w:rsidRPr="00C77F3B">
              <w:rPr>
                <w:i/>
                <w:iCs/>
              </w:rPr>
              <w:t xml:space="preserve">b) </w:t>
            </w:r>
            <w:r w:rsidRPr="00C77F3B">
              <w:t>pontja szerinti beszerzések és az azok eredményeként kötött szerződések adatai kivételével</w:t>
            </w:r>
            <w:r w:rsidRPr="00C77F3B">
              <w:br/>
            </w:r>
            <w:proofErr w:type="gramStart"/>
            <w:r w:rsidRPr="00C77F3B">
              <w:t>A</w:t>
            </w:r>
            <w:proofErr w:type="gramEnd"/>
            <w:r w:rsidRPr="00C77F3B">
              <w:t xml:space="preserve"> szerződés értéke alatt a szerződés tárgyáért kikötött - általános forgalmi adó nélkül számított - ellenszolgáltatást kell érteni, ingyenes ügylet esetén a vagyon piaci vagy könyv szerinti értéke közül a magasabb összeget kell figyelembe venni. Az időszakonként visszatérő - egy évnél hosszabb időtartamra kötött - szerződéseknél az érték kiszámításakor az ellenszolgáltatás egy évre számított összegét kell alapul venni. Az egy költségvetési évben ugyanazon szerződő féllel kötött azonos tárgyú szerződések értékét egybe kell számítani</w:t>
            </w:r>
          </w:p>
        </w:tc>
        <w:tc>
          <w:tcPr>
            <w:tcW w:w="1800" w:type="dxa"/>
            <w:vAlign w:val="center"/>
            <w:hideMark/>
          </w:tcPr>
          <w:p w:rsidR="00C77F3B" w:rsidRPr="00C77F3B" w:rsidRDefault="00C77F3B" w:rsidP="00C77F3B">
            <w:r w:rsidRPr="00C77F3B">
              <w:t>A döntés meghozatalát követő hatvanadik napig</w:t>
            </w:r>
          </w:p>
        </w:tc>
        <w:tc>
          <w:tcPr>
            <w:tcW w:w="2173" w:type="dxa"/>
            <w:vAlign w:val="center"/>
            <w:hideMark/>
          </w:tcPr>
          <w:p w:rsidR="00C77F3B" w:rsidRPr="00C77F3B" w:rsidRDefault="00C77F3B" w:rsidP="00C77F3B">
            <w:r w:rsidRPr="00C77F3B">
              <w:t>A közzétételt követő 5 évig</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5.</w:t>
            </w:r>
          </w:p>
        </w:tc>
        <w:tc>
          <w:tcPr>
            <w:tcW w:w="6071" w:type="dxa"/>
            <w:vAlign w:val="center"/>
            <w:hideMark/>
          </w:tcPr>
          <w:p w:rsidR="00C77F3B" w:rsidRPr="00C77F3B" w:rsidRDefault="00C77F3B" w:rsidP="00C77F3B">
            <w:r w:rsidRPr="00C77F3B">
              <w:t>A koncesszióról szóló törvényben meghatározott nyilvános adatok (pályázati kiírások, pályázók adatai, az elbírálásról készített emlékeztetők, pályázat eredménye)</w:t>
            </w:r>
          </w:p>
        </w:tc>
        <w:tc>
          <w:tcPr>
            <w:tcW w:w="1800" w:type="dxa"/>
            <w:vAlign w:val="center"/>
            <w:hideMark/>
          </w:tcPr>
          <w:p w:rsidR="00C77F3B" w:rsidRPr="00C77F3B" w:rsidRDefault="00C77F3B" w:rsidP="00C77F3B">
            <w:r w:rsidRPr="00C77F3B">
              <w:t>Negyedévente</w:t>
            </w:r>
          </w:p>
        </w:tc>
        <w:tc>
          <w:tcPr>
            <w:tcW w:w="2173" w:type="dxa"/>
            <w:vAlign w:val="center"/>
            <w:hideMark/>
          </w:tcPr>
          <w:p w:rsidR="00C77F3B" w:rsidRPr="00C77F3B" w:rsidRDefault="00C77F3B" w:rsidP="00C77F3B">
            <w:r w:rsidRPr="00C77F3B">
              <w:t>A külön jogszabályban meghatározott ideig, de legalább 1 évig 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6.</w:t>
            </w:r>
            <w:hyperlink r:id="rId29" w:anchor="lbj284id7a7" w:tooltip="" w:history="1">
              <w:r w:rsidRPr="00C77F3B">
                <w:rPr>
                  <w:color w:val="0000FF"/>
                  <w:u w:val="single"/>
                  <w:vertAlign w:val="superscript"/>
                </w:rPr>
                <w:t> * </w:t>
              </w:r>
            </w:hyperlink>
          </w:p>
        </w:tc>
        <w:tc>
          <w:tcPr>
            <w:tcW w:w="6071" w:type="dxa"/>
            <w:vAlign w:val="center"/>
            <w:hideMark/>
          </w:tcPr>
          <w:p w:rsidR="00C77F3B" w:rsidRPr="00C77F3B" w:rsidRDefault="00C77F3B" w:rsidP="00C77F3B">
            <w:r w:rsidRPr="00C77F3B">
              <w:t xml:space="preserve">A közfeladatot ellátó szerv által nem alapfeladatai ellátására (így különösen egyesület támogatására, foglalkoztatottai szakmai és munkavállalói érdek-képviseleti szervei számára, foglalkoztatottjai, ellátottjai oktatási, kulturális, szociális és </w:t>
            </w:r>
            <w:r w:rsidRPr="00C77F3B">
              <w:lastRenderedPageBreak/>
              <w:t>sporttevékenységet segítő szervezet támogatására, alapítványok által ellátott feladatokkal összefüggő kifizetésre) fordított, ötmillió forintot meghaladó kifizetések</w:t>
            </w:r>
          </w:p>
        </w:tc>
        <w:tc>
          <w:tcPr>
            <w:tcW w:w="1800" w:type="dxa"/>
            <w:vAlign w:val="center"/>
            <w:hideMark/>
          </w:tcPr>
          <w:p w:rsidR="00C77F3B" w:rsidRPr="00C77F3B" w:rsidRDefault="00C77F3B" w:rsidP="00C77F3B">
            <w:r w:rsidRPr="00C77F3B">
              <w:lastRenderedPageBreak/>
              <w:t>Negyedévente</w:t>
            </w:r>
          </w:p>
        </w:tc>
        <w:tc>
          <w:tcPr>
            <w:tcW w:w="2173" w:type="dxa"/>
            <w:vAlign w:val="center"/>
            <w:hideMark/>
          </w:tcPr>
          <w:p w:rsidR="00C77F3B" w:rsidRPr="00C77F3B" w:rsidRDefault="00C77F3B" w:rsidP="00C77F3B">
            <w:r w:rsidRPr="00C77F3B">
              <w:t xml:space="preserve">A külön jogszabályban meghatározott ideig, de legalább 1 évig </w:t>
            </w:r>
            <w:r w:rsidRPr="00C77F3B">
              <w:lastRenderedPageBreak/>
              <w:t>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lastRenderedPageBreak/>
              <w:t>7.</w:t>
            </w:r>
          </w:p>
        </w:tc>
        <w:tc>
          <w:tcPr>
            <w:tcW w:w="6071" w:type="dxa"/>
            <w:vAlign w:val="center"/>
            <w:hideMark/>
          </w:tcPr>
          <w:p w:rsidR="00C77F3B" w:rsidRPr="00C77F3B" w:rsidRDefault="00C77F3B" w:rsidP="00C77F3B">
            <w:r w:rsidRPr="00C77F3B">
              <w:t>Az Európai Unió támogatásával megvalósuló fejlesztések leírása, az azokra vonatkozó szerződések</w:t>
            </w:r>
          </w:p>
        </w:tc>
        <w:tc>
          <w:tcPr>
            <w:tcW w:w="1800" w:type="dxa"/>
            <w:vAlign w:val="center"/>
            <w:hideMark/>
          </w:tcPr>
          <w:p w:rsidR="00C77F3B" w:rsidRPr="00C77F3B" w:rsidRDefault="00C77F3B" w:rsidP="00C77F3B">
            <w:r w:rsidRPr="00C77F3B">
              <w:t>Negyedévente</w:t>
            </w:r>
          </w:p>
        </w:tc>
        <w:tc>
          <w:tcPr>
            <w:tcW w:w="2173" w:type="dxa"/>
            <w:vAlign w:val="center"/>
            <w:hideMark/>
          </w:tcPr>
          <w:p w:rsidR="00C77F3B" w:rsidRPr="00C77F3B" w:rsidRDefault="00C77F3B" w:rsidP="00C77F3B">
            <w:r w:rsidRPr="00C77F3B">
              <w:t>Legalább 1 évig</w:t>
            </w:r>
            <w:r w:rsidRPr="00C77F3B">
              <w:br/>
              <w:t>archívumban tartásával</w:t>
            </w:r>
          </w:p>
        </w:tc>
        <w:tc>
          <w:tcPr>
            <w:tcW w:w="0" w:type="auto"/>
            <w:vAlign w:val="center"/>
            <w:hideMark/>
          </w:tcPr>
          <w:p w:rsidR="00C77F3B" w:rsidRPr="00C77F3B" w:rsidRDefault="00C77F3B" w:rsidP="00C77F3B"/>
        </w:tc>
      </w:tr>
      <w:tr w:rsidR="00C77F3B" w:rsidRPr="00C77F3B" w:rsidTr="00C77F3B">
        <w:trPr>
          <w:tblCellSpacing w:w="0" w:type="dxa"/>
        </w:trPr>
        <w:tc>
          <w:tcPr>
            <w:tcW w:w="450" w:type="dxa"/>
            <w:vAlign w:val="center"/>
            <w:hideMark/>
          </w:tcPr>
          <w:p w:rsidR="00C77F3B" w:rsidRPr="00C77F3B" w:rsidRDefault="00C77F3B" w:rsidP="00C77F3B">
            <w:r w:rsidRPr="00C77F3B">
              <w:t>8.</w:t>
            </w:r>
          </w:p>
        </w:tc>
        <w:tc>
          <w:tcPr>
            <w:tcW w:w="6071" w:type="dxa"/>
            <w:vAlign w:val="center"/>
            <w:hideMark/>
          </w:tcPr>
          <w:p w:rsidR="00C77F3B" w:rsidRPr="00C77F3B" w:rsidRDefault="00C77F3B" w:rsidP="00C77F3B">
            <w:r w:rsidRPr="00C77F3B">
              <w:t>Közbeszerzési információk (éves terv, összegzés az ajánlatok elbírálásáról, a megkötött szerződésekről)</w:t>
            </w:r>
          </w:p>
        </w:tc>
        <w:tc>
          <w:tcPr>
            <w:tcW w:w="1800" w:type="dxa"/>
            <w:vAlign w:val="center"/>
            <w:hideMark/>
          </w:tcPr>
          <w:p w:rsidR="00C77F3B" w:rsidRPr="00C77F3B" w:rsidRDefault="00C77F3B" w:rsidP="00C77F3B">
            <w:r w:rsidRPr="00C77F3B">
              <w:t>Negyedévente</w:t>
            </w:r>
          </w:p>
        </w:tc>
        <w:tc>
          <w:tcPr>
            <w:tcW w:w="2173" w:type="dxa"/>
            <w:vAlign w:val="center"/>
            <w:hideMark/>
          </w:tcPr>
          <w:p w:rsidR="00C77F3B" w:rsidRPr="00C77F3B" w:rsidRDefault="00C77F3B" w:rsidP="00C77F3B">
            <w:r w:rsidRPr="00C77F3B">
              <w:t>Legalább 1 évig</w:t>
            </w:r>
            <w:r w:rsidRPr="00C77F3B">
              <w:br/>
            </w:r>
            <w:proofErr w:type="spellStart"/>
            <w:r w:rsidRPr="00C77F3B">
              <w:t>archívumbantartásával</w:t>
            </w:r>
            <w:proofErr w:type="spellEnd"/>
          </w:p>
        </w:tc>
        <w:tc>
          <w:tcPr>
            <w:tcW w:w="0" w:type="auto"/>
            <w:vAlign w:val="center"/>
            <w:hideMark/>
          </w:tcPr>
          <w:p w:rsidR="00C77F3B" w:rsidRPr="00C77F3B" w:rsidRDefault="00C77F3B" w:rsidP="00C77F3B">
            <w:pPr>
              <w:rPr>
                <w:sz w:val="20"/>
                <w:szCs w:val="20"/>
              </w:rPr>
            </w:pPr>
          </w:p>
        </w:tc>
      </w:tr>
    </w:tbl>
    <w:p w:rsidR="00430C23" w:rsidRPr="00430C23" w:rsidRDefault="00430C23" w:rsidP="00430C23">
      <w:pPr>
        <w:spacing w:before="100" w:beforeAutospacing="1" w:after="100" w:afterAutospacing="1"/>
        <w:ind w:firstLine="240"/>
      </w:pPr>
    </w:p>
    <w:p w:rsidR="00430C23" w:rsidRPr="00430C23" w:rsidRDefault="00430C23" w:rsidP="00430C23"/>
    <w:sectPr w:rsidR="00430C23" w:rsidRPr="00430C23" w:rsidSect="00387109">
      <w:pgSz w:w="11906" w:h="16838"/>
      <w:pgMar w:top="567" w:right="567" w:bottom="426"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DC5" w:rsidRDefault="000A2DC5" w:rsidP="00071BE0">
      <w:r>
        <w:separator/>
      </w:r>
    </w:p>
  </w:endnote>
  <w:endnote w:type="continuationSeparator" w:id="0">
    <w:p w:rsidR="000A2DC5" w:rsidRDefault="000A2DC5" w:rsidP="00071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DC5" w:rsidRDefault="000A2DC5" w:rsidP="00071BE0">
      <w:r>
        <w:separator/>
      </w:r>
    </w:p>
  </w:footnote>
  <w:footnote w:type="continuationSeparator" w:id="0">
    <w:p w:rsidR="000A2DC5" w:rsidRDefault="000A2DC5" w:rsidP="00071B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9BC"/>
    <w:rsid w:val="00064CCE"/>
    <w:rsid w:val="00071BE0"/>
    <w:rsid w:val="000A2DC5"/>
    <w:rsid w:val="001051BA"/>
    <w:rsid w:val="001712ED"/>
    <w:rsid w:val="001A071B"/>
    <w:rsid w:val="002C118B"/>
    <w:rsid w:val="002E008F"/>
    <w:rsid w:val="0032199D"/>
    <w:rsid w:val="0032427D"/>
    <w:rsid w:val="00384296"/>
    <w:rsid w:val="00387109"/>
    <w:rsid w:val="00430C23"/>
    <w:rsid w:val="00472E3D"/>
    <w:rsid w:val="004E70F5"/>
    <w:rsid w:val="006D19BC"/>
    <w:rsid w:val="00710EE3"/>
    <w:rsid w:val="007E00E8"/>
    <w:rsid w:val="00850DC7"/>
    <w:rsid w:val="00A93B22"/>
    <w:rsid w:val="00C73F3B"/>
    <w:rsid w:val="00C77F3B"/>
    <w:rsid w:val="00E32767"/>
    <w:rsid w:val="00E36A1A"/>
    <w:rsid w:val="00EE305B"/>
    <w:rsid w:val="00F41565"/>
    <w:rsid w:val="00FE409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C73F3B"/>
    <w:rPr>
      <w:sz w:val="24"/>
      <w:szCs w:val="24"/>
      <w:lang w:eastAsia="hu-HU"/>
    </w:rPr>
  </w:style>
  <w:style w:type="paragraph" w:styleId="Cmsor1">
    <w:name w:val="heading 1"/>
    <w:basedOn w:val="Norml"/>
    <w:next w:val="Norml"/>
    <w:link w:val="Cmsor1Char"/>
    <w:qFormat/>
    <w:rsid w:val="00C73F3B"/>
    <w:pPr>
      <w:keepNext/>
      <w:outlineLvl w:val="0"/>
    </w:pPr>
    <w:rPr>
      <w:b/>
      <w:bCs/>
      <w:sz w:val="32"/>
    </w:rPr>
  </w:style>
  <w:style w:type="paragraph" w:styleId="Cmsor2">
    <w:name w:val="heading 2"/>
    <w:basedOn w:val="Norml"/>
    <w:next w:val="Norml"/>
    <w:link w:val="Cmsor2Char"/>
    <w:uiPriority w:val="9"/>
    <w:qFormat/>
    <w:rsid w:val="00C73F3B"/>
    <w:pPr>
      <w:keepNext/>
      <w:jc w:val="center"/>
      <w:outlineLvl w:val="1"/>
    </w:pPr>
    <w:rPr>
      <w:b/>
      <w:bCs/>
      <w:sz w:val="32"/>
    </w:rPr>
  </w:style>
  <w:style w:type="paragraph" w:styleId="Cmsor3">
    <w:name w:val="heading 3"/>
    <w:basedOn w:val="Norml"/>
    <w:next w:val="Norml"/>
    <w:link w:val="Cmsor3Char"/>
    <w:uiPriority w:val="9"/>
    <w:qFormat/>
    <w:rsid w:val="00C73F3B"/>
    <w:pPr>
      <w:keepNext/>
      <w:outlineLvl w:val="2"/>
    </w:pPr>
    <w:rPr>
      <w:b/>
      <w:bCs/>
    </w:rPr>
  </w:style>
  <w:style w:type="paragraph" w:styleId="Cmsor4">
    <w:name w:val="heading 4"/>
    <w:basedOn w:val="Norml"/>
    <w:link w:val="Cmsor4Char"/>
    <w:uiPriority w:val="9"/>
    <w:qFormat/>
    <w:rsid w:val="00C77F3B"/>
    <w:pPr>
      <w:spacing w:before="100" w:beforeAutospacing="1" w:after="100" w:afterAutospacing="1"/>
      <w:outlineLvl w:val="3"/>
    </w:pPr>
    <w:rPr>
      <w:b/>
      <w:bCs/>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C73F3B"/>
    <w:rPr>
      <w:b/>
      <w:bCs/>
      <w:sz w:val="32"/>
      <w:szCs w:val="24"/>
      <w:lang w:eastAsia="hu-HU"/>
    </w:rPr>
  </w:style>
  <w:style w:type="character" w:customStyle="1" w:styleId="Cmsor2Char">
    <w:name w:val="Címsor 2 Char"/>
    <w:basedOn w:val="Bekezdsalapbettpusa"/>
    <w:link w:val="Cmsor2"/>
    <w:uiPriority w:val="9"/>
    <w:rsid w:val="00C73F3B"/>
    <w:rPr>
      <w:b/>
      <w:bCs/>
      <w:sz w:val="32"/>
      <w:szCs w:val="24"/>
      <w:lang w:eastAsia="hu-HU"/>
    </w:rPr>
  </w:style>
  <w:style w:type="character" w:customStyle="1" w:styleId="Cmsor3Char">
    <w:name w:val="Címsor 3 Char"/>
    <w:basedOn w:val="Bekezdsalapbettpusa"/>
    <w:link w:val="Cmsor3"/>
    <w:uiPriority w:val="9"/>
    <w:rsid w:val="00C73F3B"/>
    <w:rPr>
      <w:b/>
      <w:bCs/>
      <w:sz w:val="24"/>
      <w:szCs w:val="24"/>
      <w:lang w:eastAsia="hu-HU"/>
    </w:rPr>
  </w:style>
  <w:style w:type="paragraph" w:styleId="Feladcmebortkon">
    <w:name w:val="envelope return"/>
    <w:basedOn w:val="Norml"/>
    <w:uiPriority w:val="99"/>
    <w:semiHidden/>
    <w:unhideWhenUsed/>
    <w:rsid w:val="002C118B"/>
    <w:rPr>
      <w:rFonts w:asciiTheme="majorHAnsi" w:eastAsiaTheme="majorEastAsia" w:hAnsiTheme="majorHAnsi" w:cstheme="majorBidi"/>
      <w:color w:val="4F81BD" w:themeColor="accent1"/>
      <w:sz w:val="20"/>
      <w:szCs w:val="20"/>
    </w:rPr>
  </w:style>
  <w:style w:type="table" w:styleId="Rcsostblzat">
    <w:name w:val="Table Grid"/>
    <w:basedOn w:val="Normltblzat"/>
    <w:uiPriority w:val="59"/>
    <w:rsid w:val="00E327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fej">
    <w:name w:val="header"/>
    <w:basedOn w:val="Norml"/>
    <w:link w:val="lfejChar"/>
    <w:uiPriority w:val="99"/>
    <w:unhideWhenUsed/>
    <w:rsid w:val="00071BE0"/>
    <w:pPr>
      <w:tabs>
        <w:tab w:val="center" w:pos="4536"/>
        <w:tab w:val="right" w:pos="9072"/>
      </w:tabs>
    </w:pPr>
  </w:style>
  <w:style w:type="character" w:customStyle="1" w:styleId="lfejChar">
    <w:name w:val="Élőfej Char"/>
    <w:basedOn w:val="Bekezdsalapbettpusa"/>
    <w:link w:val="lfej"/>
    <w:uiPriority w:val="99"/>
    <w:rsid w:val="00071BE0"/>
    <w:rPr>
      <w:sz w:val="24"/>
      <w:szCs w:val="24"/>
      <w:lang w:eastAsia="hu-HU"/>
    </w:rPr>
  </w:style>
  <w:style w:type="paragraph" w:styleId="llb">
    <w:name w:val="footer"/>
    <w:basedOn w:val="Norml"/>
    <w:link w:val="llbChar"/>
    <w:uiPriority w:val="99"/>
    <w:unhideWhenUsed/>
    <w:rsid w:val="00071BE0"/>
    <w:pPr>
      <w:tabs>
        <w:tab w:val="center" w:pos="4536"/>
        <w:tab w:val="right" w:pos="9072"/>
      </w:tabs>
    </w:pPr>
  </w:style>
  <w:style w:type="character" w:customStyle="1" w:styleId="llbChar">
    <w:name w:val="Élőláb Char"/>
    <w:basedOn w:val="Bekezdsalapbettpusa"/>
    <w:link w:val="llb"/>
    <w:uiPriority w:val="99"/>
    <w:rsid w:val="00071BE0"/>
    <w:rPr>
      <w:sz w:val="24"/>
      <w:szCs w:val="24"/>
      <w:lang w:eastAsia="hu-HU"/>
    </w:rPr>
  </w:style>
  <w:style w:type="paragraph" w:customStyle="1" w:styleId="Default">
    <w:name w:val="Default"/>
    <w:rsid w:val="00710EE3"/>
    <w:pPr>
      <w:autoSpaceDE w:val="0"/>
      <w:autoSpaceDN w:val="0"/>
      <w:adjustRightInd w:val="0"/>
    </w:pPr>
    <w:rPr>
      <w:rFonts w:ascii="Garamond" w:hAnsi="Garamond" w:cs="Garamond"/>
      <w:color w:val="000000"/>
      <w:sz w:val="24"/>
      <w:szCs w:val="24"/>
    </w:rPr>
  </w:style>
  <w:style w:type="character" w:styleId="Hiperhivatkozs">
    <w:name w:val="Hyperlink"/>
    <w:basedOn w:val="Bekezdsalapbettpusa"/>
    <w:uiPriority w:val="99"/>
    <w:unhideWhenUsed/>
    <w:rsid w:val="00387109"/>
    <w:rPr>
      <w:color w:val="0000FF"/>
      <w:u w:val="single"/>
    </w:rPr>
  </w:style>
  <w:style w:type="paragraph" w:styleId="Listaszerbekezds">
    <w:name w:val="List Paragraph"/>
    <w:basedOn w:val="Norml"/>
    <w:uiPriority w:val="34"/>
    <w:qFormat/>
    <w:rsid w:val="00387109"/>
    <w:pPr>
      <w:ind w:left="720"/>
      <w:contextualSpacing/>
    </w:pPr>
  </w:style>
  <w:style w:type="paragraph" w:styleId="Buborkszveg">
    <w:name w:val="Balloon Text"/>
    <w:basedOn w:val="Norml"/>
    <w:link w:val="BuborkszvegChar"/>
    <w:uiPriority w:val="99"/>
    <w:semiHidden/>
    <w:unhideWhenUsed/>
    <w:rsid w:val="00FE4094"/>
    <w:rPr>
      <w:rFonts w:ascii="Tahoma" w:hAnsi="Tahoma" w:cs="Tahoma"/>
      <w:sz w:val="16"/>
      <w:szCs w:val="16"/>
    </w:rPr>
  </w:style>
  <w:style w:type="character" w:customStyle="1" w:styleId="BuborkszvegChar">
    <w:name w:val="Buborékszöveg Char"/>
    <w:basedOn w:val="Bekezdsalapbettpusa"/>
    <w:link w:val="Buborkszveg"/>
    <w:uiPriority w:val="99"/>
    <w:semiHidden/>
    <w:rsid w:val="00FE4094"/>
    <w:rPr>
      <w:rFonts w:ascii="Tahoma" w:hAnsi="Tahoma" w:cs="Tahoma"/>
      <w:sz w:val="16"/>
      <w:szCs w:val="16"/>
      <w:lang w:eastAsia="hu-HU"/>
    </w:rPr>
  </w:style>
  <w:style w:type="character" w:customStyle="1" w:styleId="Cmsor4Char">
    <w:name w:val="Címsor 4 Char"/>
    <w:basedOn w:val="Bekezdsalapbettpusa"/>
    <w:link w:val="Cmsor4"/>
    <w:uiPriority w:val="9"/>
    <w:rsid w:val="00C77F3B"/>
    <w:rPr>
      <w:b/>
      <w:bCs/>
      <w:sz w:val="24"/>
      <w:szCs w:val="24"/>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C73F3B"/>
    <w:rPr>
      <w:sz w:val="24"/>
      <w:szCs w:val="24"/>
      <w:lang w:eastAsia="hu-HU"/>
    </w:rPr>
  </w:style>
  <w:style w:type="paragraph" w:styleId="Cmsor1">
    <w:name w:val="heading 1"/>
    <w:basedOn w:val="Norml"/>
    <w:next w:val="Norml"/>
    <w:link w:val="Cmsor1Char"/>
    <w:qFormat/>
    <w:rsid w:val="00C73F3B"/>
    <w:pPr>
      <w:keepNext/>
      <w:outlineLvl w:val="0"/>
    </w:pPr>
    <w:rPr>
      <w:b/>
      <w:bCs/>
      <w:sz w:val="32"/>
    </w:rPr>
  </w:style>
  <w:style w:type="paragraph" w:styleId="Cmsor2">
    <w:name w:val="heading 2"/>
    <w:basedOn w:val="Norml"/>
    <w:next w:val="Norml"/>
    <w:link w:val="Cmsor2Char"/>
    <w:uiPriority w:val="9"/>
    <w:qFormat/>
    <w:rsid w:val="00C73F3B"/>
    <w:pPr>
      <w:keepNext/>
      <w:jc w:val="center"/>
      <w:outlineLvl w:val="1"/>
    </w:pPr>
    <w:rPr>
      <w:b/>
      <w:bCs/>
      <w:sz w:val="32"/>
    </w:rPr>
  </w:style>
  <w:style w:type="paragraph" w:styleId="Cmsor3">
    <w:name w:val="heading 3"/>
    <w:basedOn w:val="Norml"/>
    <w:next w:val="Norml"/>
    <w:link w:val="Cmsor3Char"/>
    <w:uiPriority w:val="9"/>
    <w:qFormat/>
    <w:rsid w:val="00C73F3B"/>
    <w:pPr>
      <w:keepNext/>
      <w:outlineLvl w:val="2"/>
    </w:pPr>
    <w:rPr>
      <w:b/>
      <w:bCs/>
    </w:rPr>
  </w:style>
  <w:style w:type="paragraph" w:styleId="Cmsor4">
    <w:name w:val="heading 4"/>
    <w:basedOn w:val="Norml"/>
    <w:link w:val="Cmsor4Char"/>
    <w:uiPriority w:val="9"/>
    <w:qFormat/>
    <w:rsid w:val="00C77F3B"/>
    <w:pPr>
      <w:spacing w:before="100" w:beforeAutospacing="1" w:after="100" w:afterAutospacing="1"/>
      <w:outlineLvl w:val="3"/>
    </w:pPr>
    <w:rPr>
      <w:b/>
      <w:bCs/>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C73F3B"/>
    <w:rPr>
      <w:b/>
      <w:bCs/>
      <w:sz w:val="32"/>
      <w:szCs w:val="24"/>
      <w:lang w:eastAsia="hu-HU"/>
    </w:rPr>
  </w:style>
  <w:style w:type="character" w:customStyle="1" w:styleId="Cmsor2Char">
    <w:name w:val="Címsor 2 Char"/>
    <w:basedOn w:val="Bekezdsalapbettpusa"/>
    <w:link w:val="Cmsor2"/>
    <w:uiPriority w:val="9"/>
    <w:rsid w:val="00C73F3B"/>
    <w:rPr>
      <w:b/>
      <w:bCs/>
      <w:sz w:val="32"/>
      <w:szCs w:val="24"/>
      <w:lang w:eastAsia="hu-HU"/>
    </w:rPr>
  </w:style>
  <w:style w:type="character" w:customStyle="1" w:styleId="Cmsor3Char">
    <w:name w:val="Címsor 3 Char"/>
    <w:basedOn w:val="Bekezdsalapbettpusa"/>
    <w:link w:val="Cmsor3"/>
    <w:uiPriority w:val="9"/>
    <w:rsid w:val="00C73F3B"/>
    <w:rPr>
      <w:b/>
      <w:bCs/>
      <w:sz w:val="24"/>
      <w:szCs w:val="24"/>
      <w:lang w:eastAsia="hu-HU"/>
    </w:rPr>
  </w:style>
  <w:style w:type="paragraph" w:styleId="Feladcmebortkon">
    <w:name w:val="envelope return"/>
    <w:basedOn w:val="Norml"/>
    <w:uiPriority w:val="99"/>
    <w:semiHidden/>
    <w:unhideWhenUsed/>
    <w:rsid w:val="002C118B"/>
    <w:rPr>
      <w:rFonts w:asciiTheme="majorHAnsi" w:eastAsiaTheme="majorEastAsia" w:hAnsiTheme="majorHAnsi" w:cstheme="majorBidi"/>
      <w:color w:val="4F81BD" w:themeColor="accent1"/>
      <w:sz w:val="20"/>
      <w:szCs w:val="20"/>
    </w:rPr>
  </w:style>
  <w:style w:type="table" w:styleId="Rcsostblzat">
    <w:name w:val="Table Grid"/>
    <w:basedOn w:val="Normltblzat"/>
    <w:uiPriority w:val="59"/>
    <w:rsid w:val="00E327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fej">
    <w:name w:val="header"/>
    <w:basedOn w:val="Norml"/>
    <w:link w:val="lfejChar"/>
    <w:uiPriority w:val="99"/>
    <w:unhideWhenUsed/>
    <w:rsid w:val="00071BE0"/>
    <w:pPr>
      <w:tabs>
        <w:tab w:val="center" w:pos="4536"/>
        <w:tab w:val="right" w:pos="9072"/>
      </w:tabs>
    </w:pPr>
  </w:style>
  <w:style w:type="character" w:customStyle="1" w:styleId="lfejChar">
    <w:name w:val="Élőfej Char"/>
    <w:basedOn w:val="Bekezdsalapbettpusa"/>
    <w:link w:val="lfej"/>
    <w:uiPriority w:val="99"/>
    <w:rsid w:val="00071BE0"/>
    <w:rPr>
      <w:sz w:val="24"/>
      <w:szCs w:val="24"/>
      <w:lang w:eastAsia="hu-HU"/>
    </w:rPr>
  </w:style>
  <w:style w:type="paragraph" w:styleId="llb">
    <w:name w:val="footer"/>
    <w:basedOn w:val="Norml"/>
    <w:link w:val="llbChar"/>
    <w:uiPriority w:val="99"/>
    <w:unhideWhenUsed/>
    <w:rsid w:val="00071BE0"/>
    <w:pPr>
      <w:tabs>
        <w:tab w:val="center" w:pos="4536"/>
        <w:tab w:val="right" w:pos="9072"/>
      </w:tabs>
    </w:pPr>
  </w:style>
  <w:style w:type="character" w:customStyle="1" w:styleId="llbChar">
    <w:name w:val="Élőláb Char"/>
    <w:basedOn w:val="Bekezdsalapbettpusa"/>
    <w:link w:val="llb"/>
    <w:uiPriority w:val="99"/>
    <w:rsid w:val="00071BE0"/>
    <w:rPr>
      <w:sz w:val="24"/>
      <w:szCs w:val="24"/>
      <w:lang w:eastAsia="hu-HU"/>
    </w:rPr>
  </w:style>
  <w:style w:type="paragraph" w:customStyle="1" w:styleId="Default">
    <w:name w:val="Default"/>
    <w:rsid w:val="00710EE3"/>
    <w:pPr>
      <w:autoSpaceDE w:val="0"/>
      <w:autoSpaceDN w:val="0"/>
      <w:adjustRightInd w:val="0"/>
    </w:pPr>
    <w:rPr>
      <w:rFonts w:ascii="Garamond" w:hAnsi="Garamond" w:cs="Garamond"/>
      <w:color w:val="000000"/>
      <w:sz w:val="24"/>
      <w:szCs w:val="24"/>
    </w:rPr>
  </w:style>
  <w:style w:type="character" w:styleId="Hiperhivatkozs">
    <w:name w:val="Hyperlink"/>
    <w:basedOn w:val="Bekezdsalapbettpusa"/>
    <w:uiPriority w:val="99"/>
    <w:unhideWhenUsed/>
    <w:rsid w:val="00387109"/>
    <w:rPr>
      <w:color w:val="0000FF"/>
      <w:u w:val="single"/>
    </w:rPr>
  </w:style>
  <w:style w:type="paragraph" w:styleId="Listaszerbekezds">
    <w:name w:val="List Paragraph"/>
    <w:basedOn w:val="Norml"/>
    <w:uiPriority w:val="34"/>
    <w:qFormat/>
    <w:rsid w:val="00387109"/>
    <w:pPr>
      <w:ind w:left="720"/>
      <w:contextualSpacing/>
    </w:pPr>
  </w:style>
  <w:style w:type="paragraph" w:styleId="Buborkszveg">
    <w:name w:val="Balloon Text"/>
    <w:basedOn w:val="Norml"/>
    <w:link w:val="BuborkszvegChar"/>
    <w:uiPriority w:val="99"/>
    <w:semiHidden/>
    <w:unhideWhenUsed/>
    <w:rsid w:val="00FE4094"/>
    <w:rPr>
      <w:rFonts w:ascii="Tahoma" w:hAnsi="Tahoma" w:cs="Tahoma"/>
      <w:sz w:val="16"/>
      <w:szCs w:val="16"/>
    </w:rPr>
  </w:style>
  <w:style w:type="character" w:customStyle="1" w:styleId="BuborkszvegChar">
    <w:name w:val="Buborékszöveg Char"/>
    <w:basedOn w:val="Bekezdsalapbettpusa"/>
    <w:link w:val="Buborkszveg"/>
    <w:uiPriority w:val="99"/>
    <w:semiHidden/>
    <w:rsid w:val="00FE4094"/>
    <w:rPr>
      <w:rFonts w:ascii="Tahoma" w:hAnsi="Tahoma" w:cs="Tahoma"/>
      <w:sz w:val="16"/>
      <w:szCs w:val="16"/>
      <w:lang w:eastAsia="hu-HU"/>
    </w:rPr>
  </w:style>
  <w:style w:type="character" w:customStyle="1" w:styleId="Cmsor4Char">
    <w:name w:val="Címsor 4 Char"/>
    <w:basedOn w:val="Bekezdsalapbettpusa"/>
    <w:link w:val="Cmsor4"/>
    <w:uiPriority w:val="9"/>
    <w:rsid w:val="00C77F3B"/>
    <w:rPr>
      <w:b/>
      <w:bCs/>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11196">
      <w:bodyDiv w:val="1"/>
      <w:marLeft w:val="0"/>
      <w:marRight w:val="0"/>
      <w:marTop w:val="0"/>
      <w:marBottom w:val="0"/>
      <w:divBdr>
        <w:top w:val="none" w:sz="0" w:space="0" w:color="auto"/>
        <w:left w:val="none" w:sz="0" w:space="0" w:color="auto"/>
        <w:bottom w:val="none" w:sz="0" w:space="0" w:color="auto"/>
        <w:right w:val="none" w:sz="0" w:space="0" w:color="auto"/>
      </w:divBdr>
    </w:div>
    <w:div w:id="610935224">
      <w:bodyDiv w:val="1"/>
      <w:marLeft w:val="0"/>
      <w:marRight w:val="0"/>
      <w:marTop w:val="0"/>
      <w:marBottom w:val="0"/>
      <w:divBdr>
        <w:top w:val="none" w:sz="0" w:space="0" w:color="auto"/>
        <w:left w:val="none" w:sz="0" w:space="0" w:color="auto"/>
        <w:bottom w:val="none" w:sz="0" w:space="0" w:color="auto"/>
        <w:right w:val="none" w:sz="0" w:space="0" w:color="auto"/>
      </w:divBdr>
    </w:div>
    <w:div w:id="1307776516">
      <w:bodyDiv w:val="1"/>
      <w:marLeft w:val="0"/>
      <w:marRight w:val="0"/>
      <w:marTop w:val="0"/>
      <w:marBottom w:val="0"/>
      <w:divBdr>
        <w:top w:val="none" w:sz="0" w:space="0" w:color="auto"/>
        <w:left w:val="none" w:sz="0" w:space="0" w:color="auto"/>
        <w:bottom w:val="none" w:sz="0" w:space="0" w:color="auto"/>
        <w:right w:val="none" w:sz="0" w:space="0" w:color="auto"/>
      </w:divBdr>
      <w:divsChild>
        <w:div w:id="1495030752">
          <w:marLeft w:val="0"/>
          <w:marRight w:val="0"/>
          <w:marTop w:val="0"/>
          <w:marBottom w:val="0"/>
          <w:divBdr>
            <w:top w:val="none" w:sz="0" w:space="0" w:color="auto"/>
            <w:left w:val="none" w:sz="0" w:space="0" w:color="auto"/>
            <w:bottom w:val="none" w:sz="0" w:space="0" w:color="auto"/>
            <w:right w:val="none" w:sz="0" w:space="0" w:color="auto"/>
          </w:divBdr>
        </w:div>
        <w:div w:id="895428824">
          <w:marLeft w:val="0"/>
          <w:marRight w:val="0"/>
          <w:marTop w:val="0"/>
          <w:marBottom w:val="0"/>
          <w:divBdr>
            <w:top w:val="none" w:sz="0" w:space="0" w:color="auto"/>
            <w:left w:val="none" w:sz="0" w:space="0" w:color="auto"/>
            <w:bottom w:val="none" w:sz="0" w:space="0" w:color="auto"/>
            <w:right w:val="none" w:sz="0" w:space="0" w:color="auto"/>
          </w:divBdr>
        </w:div>
        <w:div w:id="2002930175">
          <w:marLeft w:val="0"/>
          <w:marRight w:val="0"/>
          <w:marTop w:val="0"/>
          <w:marBottom w:val="0"/>
          <w:divBdr>
            <w:top w:val="none" w:sz="0" w:space="0" w:color="auto"/>
            <w:left w:val="none" w:sz="0" w:space="0" w:color="auto"/>
            <w:bottom w:val="none" w:sz="0" w:space="0" w:color="auto"/>
            <w:right w:val="none" w:sz="0" w:space="0" w:color="auto"/>
          </w:divBdr>
        </w:div>
      </w:divsChild>
    </w:div>
    <w:div w:id="1328173871">
      <w:bodyDiv w:val="1"/>
      <w:marLeft w:val="0"/>
      <w:marRight w:val="0"/>
      <w:marTop w:val="0"/>
      <w:marBottom w:val="0"/>
      <w:divBdr>
        <w:top w:val="none" w:sz="0" w:space="0" w:color="auto"/>
        <w:left w:val="none" w:sz="0" w:space="0" w:color="auto"/>
        <w:bottom w:val="none" w:sz="0" w:space="0" w:color="auto"/>
        <w:right w:val="none" w:sz="0" w:space="0" w:color="auto"/>
      </w:divBdr>
    </w:div>
    <w:div w:id="1744060076">
      <w:bodyDiv w:val="1"/>
      <w:marLeft w:val="0"/>
      <w:marRight w:val="0"/>
      <w:marTop w:val="0"/>
      <w:marBottom w:val="0"/>
      <w:divBdr>
        <w:top w:val="none" w:sz="0" w:space="0" w:color="auto"/>
        <w:left w:val="none" w:sz="0" w:space="0" w:color="auto"/>
        <w:bottom w:val="none" w:sz="0" w:space="0" w:color="auto"/>
        <w:right w:val="none" w:sz="0" w:space="0" w:color="auto"/>
      </w:divBdr>
    </w:div>
    <w:div w:id="199625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t.jogtar.hu/jogszabaly?docid=A1100112.TV" TargetMode="External"/><Relationship Id="rId13" Type="http://schemas.openxmlformats.org/officeDocument/2006/relationships/hyperlink" Target="https://net.jogtar.hu/jogszabaly?docid=A1100112.TV" TargetMode="External"/><Relationship Id="rId18" Type="http://schemas.openxmlformats.org/officeDocument/2006/relationships/hyperlink" Target="https://net.jogtar.hu/jogszabaly?docid=A1100112.TV" TargetMode="External"/><Relationship Id="rId26" Type="http://schemas.openxmlformats.org/officeDocument/2006/relationships/hyperlink" Target="https://net.jogtar.hu/jogszabaly?docid=A1100112.TV" TargetMode="External"/><Relationship Id="rId3" Type="http://schemas.openxmlformats.org/officeDocument/2006/relationships/settings" Target="settings.xml"/><Relationship Id="rId21" Type="http://schemas.openxmlformats.org/officeDocument/2006/relationships/hyperlink" Target="https://net.jogtar.hu/jogszabaly?docid=A1100112.TV" TargetMode="External"/><Relationship Id="rId7" Type="http://schemas.openxmlformats.org/officeDocument/2006/relationships/hyperlink" Target="https://net.jogtar.hu/jogszabaly?docid=A1100112.TV" TargetMode="External"/><Relationship Id="rId12" Type="http://schemas.openxmlformats.org/officeDocument/2006/relationships/hyperlink" Target="https://net.jogtar.hu/jogszabaly?docid=A1100112.TV" TargetMode="External"/><Relationship Id="rId17" Type="http://schemas.openxmlformats.org/officeDocument/2006/relationships/hyperlink" Target="https://net.jogtar.hu/jogszabaly?docid=A1100112.TV" TargetMode="External"/><Relationship Id="rId25" Type="http://schemas.openxmlformats.org/officeDocument/2006/relationships/hyperlink" Target="https://net.jogtar.hu/jogszabaly?docid=A1100112.TV" TargetMode="External"/><Relationship Id="rId2" Type="http://schemas.microsoft.com/office/2007/relationships/stylesWithEffects" Target="stylesWithEffects.xml"/><Relationship Id="rId16" Type="http://schemas.openxmlformats.org/officeDocument/2006/relationships/hyperlink" Target="https://net.jogtar.hu/jogszabaly?docid=A1100112.TV" TargetMode="External"/><Relationship Id="rId20" Type="http://schemas.openxmlformats.org/officeDocument/2006/relationships/hyperlink" Target="https://net.jogtar.hu/jogszabaly?docid=A1100112.TV" TargetMode="External"/><Relationship Id="rId29" Type="http://schemas.openxmlformats.org/officeDocument/2006/relationships/hyperlink" Target="https://net.jogtar.hu/jogszabaly?docid=A1100112.TV"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net.jogtar.hu/jogszabaly?docid=A1100112.TV" TargetMode="External"/><Relationship Id="rId24" Type="http://schemas.openxmlformats.org/officeDocument/2006/relationships/hyperlink" Target="https://net.jogtar.hu/jogszabaly?docid=A1100112.TV" TargetMode="External"/><Relationship Id="rId5" Type="http://schemas.openxmlformats.org/officeDocument/2006/relationships/footnotes" Target="footnotes.xml"/><Relationship Id="rId15" Type="http://schemas.openxmlformats.org/officeDocument/2006/relationships/hyperlink" Target="https://net.jogtar.hu/jogszabaly?docid=A1100112.TV" TargetMode="External"/><Relationship Id="rId23" Type="http://schemas.openxmlformats.org/officeDocument/2006/relationships/hyperlink" Target="https://net.jogtar.hu/jogszabaly?docid=A1100112.TV" TargetMode="External"/><Relationship Id="rId28" Type="http://schemas.openxmlformats.org/officeDocument/2006/relationships/hyperlink" Target="https://net.jogtar.hu/jogszabaly?docid=A1100112.TV" TargetMode="External"/><Relationship Id="rId10" Type="http://schemas.openxmlformats.org/officeDocument/2006/relationships/hyperlink" Target="https://net.jogtar.hu/jogszabaly?docid=A1100112.TV" TargetMode="External"/><Relationship Id="rId19" Type="http://schemas.openxmlformats.org/officeDocument/2006/relationships/hyperlink" Target="https://net.jogtar.hu/jogszabaly?docid=A1100112.TV"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net.jogtar.hu/jogszabaly?docid=A1100112.TV" TargetMode="External"/><Relationship Id="rId14" Type="http://schemas.openxmlformats.org/officeDocument/2006/relationships/hyperlink" Target="https://net.jogtar.hu/jogszabaly?docid=A1100112.TV" TargetMode="External"/><Relationship Id="rId22" Type="http://schemas.openxmlformats.org/officeDocument/2006/relationships/hyperlink" Target="https://net.jogtar.hu/jogszabaly?docid=A1100112.TV" TargetMode="External"/><Relationship Id="rId27" Type="http://schemas.openxmlformats.org/officeDocument/2006/relationships/hyperlink" Target="https://net.jogtar.hu/jogszabaly?docid=A1100112.TV" TargetMode="External"/><Relationship Id="rId30"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7</Pages>
  <Words>2730</Words>
  <Characters>18838</Characters>
  <Application>Microsoft Office Word</Application>
  <DocSecurity>0</DocSecurity>
  <Lines>156</Lines>
  <Paragraphs>43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21525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Kistérség</dc:creator>
  <cp:lastModifiedBy>Kistérség</cp:lastModifiedBy>
  <cp:revision>4</cp:revision>
  <cp:lastPrinted>2018-12-07T11:29:00Z</cp:lastPrinted>
  <dcterms:created xsi:type="dcterms:W3CDTF">2018-12-07T11:14:00Z</dcterms:created>
  <dcterms:modified xsi:type="dcterms:W3CDTF">2018-12-07T11:29:00Z</dcterms:modified>
</cp:coreProperties>
</file>